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0C5" w:rsidRDefault="003330C5" w:rsidP="003330C5">
      <w:pPr>
        <w:spacing w:after="0" w:line="240" w:lineRule="auto"/>
        <w:jc w:val="center"/>
      </w:pPr>
      <w:r>
        <w:t>Borough of Phoenixville</w:t>
      </w:r>
    </w:p>
    <w:p w:rsidR="003330C5" w:rsidRDefault="003330C5" w:rsidP="003330C5">
      <w:pPr>
        <w:spacing w:after="0" w:line="240" w:lineRule="auto"/>
        <w:jc w:val="center"/>
      </w:pPr>
      <w:r>
        <w:t>Rental Permit Application and Agreement</w:t>
      </w:r>
    </w:p>
    <w:p w:rsidR="003330C5" w:rsidRDefault="003330C5" w:rsidP="003330C5">
      <w:pPr>
        <w:spacing w:after="0" w:line="240" w:lineRule="auto"/>
        <w:jc w:val="center"/>
      </w:pPr>
      <w:r>
        <w:t>COVID-19 Rules and Regulations</w:t>
      </w:r>
    </w:p>
    <w:p w:rsidR="003330C5" w:rsidRDefault="003330C5" w:rsidP="003330C5">
      <w:pPr>
        <w:spacing w:after="0" w:line="240" w:lineRule="auto"/>
      </w:pPr>
    </w:p>
    <w:p w:rsidR="003330C5" w:rsidRDefault="003330C5" w:rsidP="003330C5">
      <w:pPr>
        <w:spacing w:after="0" w:line="240" w:lineRule="auto"/>
      </w:pPr>
      <w:r>
        <w:t xml:space="preserve"> In response to the global pandemic that has taken affect in the United States commencing the first quarter of 2020, the Borough is implementing additional rules and regulations to protect the health, safety, and welfare of all persons utilizing Borough facilities. Per the direction of County and State government, Borough of Phoenixville will be opening fields to all athletic organizations including professional, collegiate, Pre-K to 12, recreation, and amateur leagues for practices only during the “yellow” phase of Pennsylvania’s phased reopening process. </w:t>
      </w:r>
    </w:p>
    <w:p w:rsidR="003330C5" w:rsidRDefault="003330C5" w:rsidP="003330C5">
      <w:pPr>
        <w:spacing w:after="0" w:line="240" w:lineRule="auto"/>
      </w:pPr>
    </w:p>
    <w:p w:rsidR="003330C5" w:rsidRDefault="003330C5" w:rsidP="003330C5">
      <w:pPr>
        <w:spacing w:after="0" w:line="240" w:lineRule="auto"/>
      </w:pPr>
      <w:r>
        <w:t>All organizations and leagues must conform to the guidelines outlined by the Chester County Government Offices issued on June 10, 2020, entitled “</w:t>
      </w:r>
      <w:proofErr w:type="spellStart"/>
      <w:r>
        <w:t>Chesco</w:t>
      </w:r>
      <w:proofErr w:type="spellEnd"/>
      <w:r>
        <w:t xml:space="preserve"> Health Officials Permit Practices for Organized Sports During Yellow Phase.” This includes all directives on maintaining social distance; procedures for use of personal protective equipment, including facemasks; use of facilities; and athletic practicing procedures.</w:t>
      </w:r>
    </w:p>
    <w:p w:rsidR="003330C5" w:rsidRDefault="003330C5" w:rsidP="003330C5">
      <w:pPr>
        <w:spacing w:after="0" w:line="240" w:lineRule="auto"/>
      </w:pPr>
    </w:p>
    <w:p w:rsidR="003330C5" w:rsidRDefault="003330C5" w:rsidP="003330C5">
      <w:pPr>
        <w:spacing w:after="0" w:line="240" w:lineRule="auto"/>
      </w:pPr>
      <w:r>
        <w:t xml:space="preserve"> All organizations and leagues must conform to the guidelines outlined by the Pennsylvania Government Offices, issued on June 10, 2020, entitled “Guidance for All Sports Permitted to Operate During the COVID-19 Disaster Emergency to Ensure the Safety and Health of Employees, Athletes and the Public.” This may include creating an Athletic Health and Safety plan for your organization.</w:t>
      </w:r>
    </w:p>
    <w:p w:rsidR="003330C5" w:rsidRDefault="003330C5" w:rsidP="003330C5">
      <w:pPr>
        <w:spacing w:after="0" w:line="240" w:lineRule="auto"/>
      </w:pPr>
    </w:p>
    <w:p w:rsidR="003330C5" w:rsidRDefault="003330C5" w:rsidP="003330C5">
      <w:pPr>
        <w:spacing w:after="0" w:line="240" w:lineRule="auto"/>
      </w:pPr>
      <w:r>
        <w:t xml:space="preserve"> DISCLAIMER – BOROUGH OF PHOENIXVILLE DOES NOT HAVE THE ABILITY OR THE RESOURCES TO POLICE COMPLIANCE WITH THESE GUIDELINES. EACH ORGANIZATION AND LEAGUE ASSUMES THE RISK FOR FAILURE TO COMPLY WITH THESE GUIDELINES. Please read the attached guidelines closely to ensure strict adherence.</w:t>
      </w:r>
    </w:p>
    <w:p w:rsidR="003330C5" w:rsidRDefault="003330C5" w:rsidP="003330C5">
      <w:pPr>
        <w:spacing w:after="0" w:line="240" w:lineRule="auto"/>
      </w:pPr>
    </w:p>
    <w:p w:rsidR="003330C5" w:rsidRDefault="003330C5" w:rsidP="003330C5">
      <w:pPr>
        <w:spacing w:after="0" w:line="240" w:lineRule="auto"/>
      </w:pPr>
      <w:r>
        <w:t xml:space="preserve"> Attachment 1 – </w:t>
      </w:r>
      <w:hyperlink r:id="rId7" w:history="1">
        <w:r w:rsidRPr="009422A3">
          <w:rPr>
            <w:rStyle w:val="Hyperlink"/>
          </w:rPr>
          <w:t>https://www.chesco.org/CivicAlerts.aspx?AID=1116</w:t>
        </w:r>
      </w:hyperlink>
      <w:r>
        <w:t xml:space="preserve"> - Chester County Government Publication: </w:t>
      </w:r>
      <w:proofErr w:type="spellStart"/>
      <w:r>
        <w:t>Chesco</w:t>
      </w:r>
      <w:proofErr w:type="spellEnd"/>
      <w:r>
        <w:t xml:space="preserve"> Health Officials Permit Practices for Organized Sports During Yellow Phase </w:t>
      </w:r>
    </w:p>
    <w:p w:rsidR="003330C5" w:rsidRDefault="003330C5" w:rsidP="003330C5">
      <w:pPr>
        <w:spacing w:after="0" w:line="240" w:lineRule="auto"/>
      </w:pPr>
    </w:p>
    <w:p w:rsidR="00216764" w:rsidRDefault="003330C5" w:rsidP="003330C5">
      <w:pPr>
        <w:spacing w:after="0" w:line="240" w:lineRule="auto"/>
      </w:pPr>
      <w:r>
        <w:t xml:space="preserve">Attachment 2 – </w:t>
      </w:r>
      <w:hyperlink r:id="rId8" w:history="1">
        <w:r w:rsidRPr="009422A3">
          <w:rPr>
            <w:rStyle w:val="Hyperlink"/>
          </w:rPr>
          <w:t>https://www.governor.pa.gov/covid-19/sports-guidance/</w:t>
        </w:r>
      </w:hyperlink>
      <w:r>
        <w:t xml:space="preserve"> </w:t>
      </w:r>
      <w:proofErr w:type="gramStart"/>
      <w:r>
        <w:t>-  Pennsylvania</w:t>
      </w:r>
      <w:proofErr w:type="gramEnd"/>
      <w:r>
        <w:t xml:space="preserve"> State Government Publication: Guidance for All Sports Permitted to Operate During the COVID-19 Disaster Emergency to Ensure the Safety and Health of Employees, Athletes and the Public</w:t>
      </w:r>
    </w:p>
    <w:p w:rsidR="002C68F7" w:rsidRDefault="002C68F7" w:rsidP="003330C5">
      <w:pPr>
        <w:spacing w:after="0" w:line="240" w:lineRule="auto"/>
      </w:pPr>
    </w:p>
    <w:p w:rsidR="002C68F7" w:rsidRDefault="002C68F7" w:rsidP="003330C5">
      <w:pPr>
        <w:spacing w:after="0" w:line="240" w:lineRule="auto"/>
      </w:pPr>
    </w:p>
    <w:p w:rsidR="002C68F7" w:rsidRDefault="002C68F7" w:rsidP="003330C5">
      <w:pPr>
        <w:spacing w:after="0" w:line="240" w:lineRule="auto"/>
      </w:pPr>
    </w:p>
    <w:p w:rsidR="002C68F7" w:rsidRDefault="002C68F7" w:rsidP="003330C5">
      <w:pPr>
        <w:spacing w:after="0" w:line="240" w:lineRule="auto"/>
      </w:pPr>
    </w:p>
    <w:p w:rsidR="002C68F7" w:rsidRDefault="002C68F7" w:rsidP="003330C5">
      <w:pPr>
        <w:spacing w:after="0" w:line="240" w:lineRule="auto"/>
      </w:pPr>
    </w:p>
    <w:p w:rsidR="002C68F7" w:rsidRDefault="002C68F7" w:rsidP="003330C5">
      <w:pPr>
        <w:spacing w:after="0" w:line="240" w:lineRule="auto"/>
      </w:pPr>
    </w:p>
    <w:p w:rsidR="002C68F7" w:rsidRDefault="002C68F7" w:rsidP="003330C5">
      <w:pPr>
        <w:spacing w:after="0" w:line="240" w:lineRule="auto"/>
      </w:pPr>
    </w:p>
    <w:p w:rsidR="002C68F7" w:rsidRDefault="002C68F7" w:rsidP="003330C5">
      <w:pPr>
        <w:spacing w:after="0" w:line="240" w:lineRule="auto"/>
      </w:pPr>
    </w:p>
    <w:p w:rsidR="002C68F7" w:rsidRDefault="002C68F7" w:rsidP="003330C5">
      <w:pPr>
        <w:spacing w:after="0" w:line="240" w:lineRule="auto"/>
      </w:pPr>
    </w:p>
    <w:p w:rsidR="002C68F7" w:rsidRDefault="002C68F7" w:rsidP="003330C5">
      <w:pPr>
        <w:spacing w:after="0" w:line="240" w:lineRule="auto"/>
      </w:pPr>
    </w:p>
    <w:p w:rsidR="002C68F7" w:rsidRDefault="002C68F7" w:rsidP="003330C5">
      <w:pPr>
        <w:spacing w:after="0" w:line="240" w:lineRule="auto"/>
      </w:pPr>
    </w:p>
    <w:p w:rsidR="002C68F7" w:rsidRDefault="002C68F7" w:rsidP="003330C5">
      <w:pPr>
        <w:spacing w:after="0" w:line="240" w:lineRule="auto"/>
      </w:pPr>
    </w:p>
    <w:p w:rsidR="002C68F7" w:rsidRDefault="002C68F7" w:rsidP="003330C5">
      <w:pPr>
        <w:spacing w:after="0" w:line="240" w:lineRule="auto"/>
      </w:pPr>
    </w:p>
    <w:p w:rsidR="002C68F7" w:rsidRDefault="002C68F7" w:rsidP="003330C5">
      <w:pPr>
        <w:spacing w:after="0" w:line="240" w:lineRule="auto"/>
      </w:pPr>
    </w:p>
    <w:p w:rsidR="002C68F7" w:rsidRDefault="002C68F7" w:rsidP="003330C5">
      <w:pPr>
        <w:spacing w:after="0" w:line="240" w:lineRule="auto"/>
      </w:pPr>
    </w:p>
    <w:p w:rsidR="005830C5" w:rsidRPr="005830C5" w:rsidRDefault="005830C5" w:rsidP="005830C5">
      <w:pPr>
        <w:shd w:val="clear" w:color="auto" w:fill="FFFFFF"/>
        <w:spacing w:before="90" w:after="120" w:line="240" w:lineRule="auto"/>
        <w:textAlignment w:val="baseline"/>
        <w:outlineLvl w:val="2"/>
        <w:rPr>
          <w:rFonts w:ascii="Maven Pro" w:eastAsia="Times New Roman" w:hAnsi="Maven Pro" w:cs="Times New Roman"/>
          <w:b/>
          <w:bCs/>
          <w:color w:val="6C7A49"/>
          <w:sz w:val="29"/>
          <w:szCs w:val="29"/>
        </w:rPr>
      </w:pPr>
      <w:proofErr w:type="spellStart"/>
      <w:r w:rsidRPr="005830C5">
        <w:rPr>
          <w:rFonts w:ascii="Maven Pro" w:eastAsia="Times New Roman" w:hAnsi="Maven Pro" w:cs="Times New Roman"/>
          <w:b/>
          <w:bCs/>
          <w:color w:val="6C7A49"/>
          <w:sz w:val="29"/>
          <w:szCs w:val="29"/>
        </w:rPr>
        <w:lastRenderedPageBreak/>
        <w:t>Chesco</w:t>
      </w:r>
      <w:proofErr w:type="spellEnd"/>
      <w:r w:rsidRPr="005830C5">
        <w:rPr>
          <w:rFonts w:ascii="Maven Pro" w:eastAsia="Times New Roman" w:hAnsi="Maven Pro" w:cs="Times New Roman"/>
          <w:b/>
          <w:bCs/>
          <w:color w:val="6C7A49"/>
          <w:sz w:val="29"/>
          <w:szCs w:val="29"/>
        </w:rPr>
        <w:t xml:space="preserve"> Health Officials Permit Practices for Organized Sports During Yellow Phase</w:t>
      </w:r>
    </w:p>
    <w:p w:rsidR="005830C5" w:rsidRPr="005830C5" w:rsidRDefault="005830C5" w:rsidP="005830C5">
      <w:pPr>
        <w:shd w:val="clear" w:color="auto" w:fill="FFFFFF"/>
        <w:spacing w:after="336" w:line="240" w:lineRule="auto"/>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The Chester County Commissioners and Chester County Health Department are committed to ensuring the health and safety of our County as it transitions through Governor Wolf’s phased reopening. Both recognize that minimizing the impact of COVID-19 is of highest priority and the value of outdoor recreation and exercise in promoting mental health, physical fitness for children and adults alike. As such, Chester County organized sports will be permitted to begin practices during the “yellow” phase of the Governor’s reopening plan beginning June 11, 2020.  </w:t>
      </w:r>
    </w:p>
    <w:p w:rsidR="005830C5" w:rsidRPr="005830C5" w:rsidRDefault="005830C5" w:rsidP="005830C5">
      <w:pPr>
        <w:shd w:val="clear" w:color="auto" w:fill="FFFFFF"/>
        <w:spacing w:after="336" w:line="240" w:lineRule="auto"/>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Parents and coaches must remain diligent in assessing personal risk of players to begin practice, based upon individual circumstances, and seeking guidance from a health care provider. Individuals at a higher risk for COVID-19 should not participate in organized sports during the “yellow” phase.</w:t>
      </w:r>
    </w:p>
    <w:p w:rsidR="005830C5" w:rsidRPr="005830C5" w:rsidRDefault="005830C5" w:rsidP="005830C5">
      <w:pPr>
        <w:shd w:val="clear" w:color="auto" w:fill="FFFFFF"/>
        <w:spacing w:after="336" w:line="240" w:lineRule="auto"/>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 xml:space="preserve">“The move to permitting organized sport practices is reliant on the diligence of organized sports leaders to protect the safety of coaches, players and families,” said Jeanne </w:t>
      </w:r>
      <w:proofErr w:type="spellStart"/>
      <w:r w:rsidRPr="005830C5">
        <w:rPr>
          <w:rFonts w:ascii="inherit" w:eastAsia="Times New Roman" w:hAnsi="inherit" w:cs="Arial"/>
          <w:color w:val="242424"/>
          <w:sz w:val="23"/>
          <w:szCs w:val="23"/>
        </w:rPr>
        <w:t>Casner</w:t>
      </w:r>
      <w:proofErr w:type="spellEnd"/>
      <w:r w:rsidRPr="005830C5">
        <w:rPr>
          <w:rFonts w:ascii="inherit" w:eastAsia="Times New Roman" w:hAnsi="inherit" w:cs="Arial"/>
          <w:color w:val="242424"/>
          <w:sz w:val="23"/>
          <w:szCs w:val="23"/>
        </w:rPr>
        <w:t>, Director of the Chester County Health Department.  “But so too is the cooperation of coaches, parents and players in keeping the whole community safe.”</w:t>
      </w:r>
    </w:p>
    <w:p w:rsidR="005830C5" w:rsidRPr="005830C5" w:rsidRDefault="005830C5" w:rsidP="005830C5">
      <w:pPr>
        <w:shd w:val="clear" w:color="auto" w:fill="FFFFFF"/>
        <w:spacing w:after="336" w:line="240" w:lineRule="auto"/>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The Chester County Health Department provides the following guidelines to organized sports seeking to begin practices. No organized competition and games are allowed until the “green” phase of the Governor’s plan. </w:t>
      </w:r>
    </w:p>
    <w:p w:rsidR="005830C5" w:rsidRPr="005830C5" w:rsidRDefault="005830C5" w:rsidP="005830C5">
      <w:pPr>
        <w:shd w:val="clear" w:color="auto" w:fill="FFFFFF"/>
        <w:spacing w:after="336" w:line="240" w:lineRule="auto"/>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Guidance:</w:t>
      </w:r>
    </w:p>
    <w:p w:rsidR="005830C5" w:rsidRPr="005830C5" w:rsidRDefault="005830C5" w:rsidP="005830C5">
      <w:pPr>
        <w:numPr>
          <w:ilvl w:val="0"/>
          <w:numId w:val="1"/>
        </w:numPr>
        <w:shd w:val="clear" w:color="auto" w:fill="FFFFFF"/>
        <w:spacing w:after="84" w:line="240" w:lineRule="auto"/>
        <w:ind w:left="0"/>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Limit practices to 25 or less players and coaches.</w:t>
      </w:r>
    </w:p>
    <w:p w:rsidR="005830C5" w:rsidRPr="005830C5" w:rsidRDefault="005830C5" w:rsidP="005830C5">
      <w:pPr>
        <w:numPr>
          <w:ilvl w:val="0"/>
          <w:numId w:val="1"/>
        </w:numPr>
        <w:shd w:val="clear" w:color="auto" w:fill="FFFFFF"/>
        <w:spacing w:after="84" w:line="240" w:lineRule="auto"/>
        <w:ind w:left="0"/>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Outdoor practice should be prioritized over indoor practice.</w:t>
      </w:r>
    </w:p>
    <w:p w:rsidR="005830C5" w:rsidRPr="005830C5" w:rsidRDefault="005830C5" w:rsidP="005830C5">
      <w:pPr>
        <w:numPr>
          <w:ilvl w:val="0"/>
          <w:numId w:val="1"/>
        </w:numPr>
        <w:shd w:val="clear" w:color="auto" w:fill="FFFFFF"/>
        <w:spacing w:after="84" w:line="240" w:lineRule="auto"/>
        <w:ind w:left="0"/>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Spectators, parents, volunteers and nonessential staff must remain outside the practice area.</w:t>
      </w:r>
    </w:p>
    <w:p w:rsidR="005830C5" w:rsidRPr="005830C5" w:rsidRDefault="005830C5" w:rsidP="005830C5">
      <w:pPr>
        <w:numPr>
          <w:ilvl w:val="0"/>
          <w:numId w:val="1"/>
        </w:numPr>
        <w:shd w:val="clear" w:color="auto" w:fill="FFFFFF"/>
        <w:spacing w:after="84" w:line="240" w:lineRule="auto"/>
        <w:ind w:left="0"/>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Conduct temperature and symptom screening of all players and coaches prior to beginning practice.</w:t>
      </w:r>
    </w:p>
    <w:p w:rsidR="005830C5" w:rsidRPr="005830C5" w:rsidRDefault="005830C5" w:rsidP="005830C5">
      <w:pPr>
        <w:numPr>
          <w:ilvl w:val="0"/>
          <w:numId w:val="1"/>
        </w:numPr>
        <w:shd w:val="clear" w:color="auto" w:fill="FFFFFF"/>
        <w:spacing w:after="84" w:line="240" w:lineRule="auto"/>
        <w:ind w:left="0"/>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Educate coaches and players about which symptoms should be monitored.</w:t>
      </w:r>
    </w:p>
    <w:p w:rsidR="005830C5" w:rsidRPr="005830C5" w:rsidRDefault="005830C5" w:rsidP="005830C5">
      <w:pPr>
        <w:numPr>
          <w:ilvl w:val="0"/>
          <w:numId w:val="1"/>
        </w:numPr>
        <w:shd w:val="clear" w:color="auto" w:fill="FFFFFF"/>
        <w:spacing w:after="84" w:line="240" w:lineRule="auto"/>
        <w:ind w:left="0"/>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Require players and coaches to wash or sanitize their hands prior to, and after, practice.</w:t>
      </w:r>
    </w:p>
    <w:p w:rsidR="005830C5" w:rsidRPr="005830C5" w:rsidRDefault="005830C5" w:rsidP="005830C5">
      <w:pPr>
        <w:numPr>
          <w:ilvl w:val="0"/>
          <w:numId w:val="1"/>
        </w:numPr>
        <w:shd w:val="clear" w:color="auto" w:fill="FFFFFF"/>
        <w:spacing w:after="84" w:line="240" w:lineRule="auto"/>
        <w:ind w:left="0"/>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Modify practices so players can work on individual skills, rather than on competition. If working in small groups, be mindful of keeping the players with each other, rather than switching groups or mixing groups. </w:t>
      </w:r>
    </w:p>
    <w:p w:rsidR="005830C5" w:rsidRPr="005830C5" w:rsidRDefault="005830C5" w:rsidP="005830C5">
      <w:pPr>
        <w:numPr>
          <w:ilvl w:val="0"/>
          <w:numId w:val="1"/>
        </w:numPr>
        <w:shd w:val="clear" w:color="auto" w:fill="FFFFFF"/>
        <w:spacing w:after="84" w:line="240" w:lineRule="auto"/>
        <w:ind w:left="0"/>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No equipment should be shared among players and/or coaches; if sharing equipment cannot be avoided, proper sanitation must be done between uses.</w:t>
      </w:r>
    </w:p>
    <w:p w:rsidR="005830C5" w:rsidRPr="005830C5" w:rsidRDefault="005830C5" w:rsidP="005830C5">
      <w:pPr>
        <w:numPr>
          <w:ilvl w:val="0"/>
          <w:numId w:val="1"/>
        </w:numPr>
        <w:shd w:val="clear" w:color="auto" w:fill="FFFFFF"/>
        <w:spacing w:after="84" w:line="240" w:lineRule="auto"/>
        <w:ind w:left="0"/>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All equipment must be sanitized after each practice, following current disinfection procedures.</w:t>
      </w:r>
    </w:p>
    <w:p w:rsidR="005830C5" w:rsidRPr="005830C5" w:rsidRDefault="005830C5" w:rsidP="005830C5">
      <w:pPr>
        <w:numPr>
          <w:ilvl w:val="0"/>
          <w:numId w:val="1"/>
        </w:numPr>
        <w:shd w:val="clear" w:color="auto" w:fill="FFFFFF"/>
        <w:spacing w:after="84" w:line="240" w:lineRule="auto"/>
        <w:ind w:left="0"/>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Coaches must wear face coverings throughout practice sessions.</w:t>
      </w:r>
    </w:p>
    <w:p w:rsidR="005830C5" w:rsidRPr="005830C5" w:rsidRDefault="005830C5" w:rsidP="005830C5">
      <w:pPr>
        <w:numPr>
          <w:ilvl w:val="0"/>
          <w:numId w:val="1"/>
        </w:numPr>
        <w:shd w:val="clear" w:color="auto" w:fill="FFFFFF"/>
        <w:spacing w:after="84" w:line="240" w:lineRule="auto"/>
        <w:ind w:left="0"/>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Coaches and players must practice social distancing at all times to include no physical contact such as handshakes, fist-bumps, high-fives, etc.</w:t>
      </w:r>
    </w:p>
    <w:p w:rsidR="005830C5" w:rsidRPr="005830C5" w:rsidRDefault="005830C5" w:rsidP="005830C5">
      <w:pPr>
        <w:numPr>
          <w:ilvl w:val="0"/>
          <w:numId w:val="1"/>
        </w:numPr>
        <w:shd w:val="clear" w:color="auto" w:fill="FFFFFF"/>
        <w:spacing w:after="84" w:line="240" w:lineRule="auto"/>
        <w:ind w:left="0"/>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Spitting or chewing gum by players and coaches is not allowed.</w:t>
      </w:r>
    </w:p>
    <w:p w:rsidR="005830C5" w:rsidRPr="005830C5" w:rsidRDefault="005830C5" w:rsidP="005830C5">
      <w:pPr>
        <w:numPr>
          <w:ilvl w:val="0"/>
          <w:numId w:val="1"/>
        </w:numPr>
        <w:shd w:val="clear" w:color="auto" w:fill="FFFFFF"/>
        <w:spacing w:after="84" w:line="240" w:lineRule="auto"/>
        <w:ind w:left="0"/>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lastRenderedPageBreak/>
        <w:t>Require individual water bottles/beverages for all players and coaches.</w:t>
      </w:r>
    </w:p>
    <w:p w:rsidR="005830C5" w:rsidRPr="005830C5" w:rsidRDefault="005830C5" w:rsidP="005830C5">
      <w:pPr>
        <w:numPr>
          <w:ilvl w:val="0"/>
          <w:numId w:val="1"/>
        </w:numPr>
        <w:shd w:val="clear" w:color="auto" w:fill="FFFFFF"/>
        <w:spacing w:after="84" w:line="240" w:lineRule="auto"/>
        <w:ind w:left="0"/>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Prepackaged or boxed food should be used rather than a buffet or self-serve from a congregate bowl of snacks; reinforce the use of handwashing or sanitization before eating or drinking.</w:t>
      </w:r>
    </w:p>
    <w:p w:rsidR="005830C5" w:rsidRPr="005830C5" w:rsidRDefault="005830C5" w:rsidP="005830C5">
      <w:pPr>
        <w:numPr>
          <w:ilvl w:val="0"/>
          <w:numId w:val="1"/>
        </w:numPr>
        <w:shd w:val="clear" w:color="auto" w:fill="FFFFFF"/>
        <w:spacing w:after="84" w:line="240" w:lineRule="auto"/>
        <w:ind w:left="0"/>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Ensure the staggered use of restroom and locker-room facilities whenever possible and disinfect facilities between groups of users.</w:t>
      </w:r>
    </w:p>
    <w:p w:rsidR="005830C5" w:rsidRPr="005830C5" w:rsidRDefault="005830C5" w:rsidP="005830C5">
      <w:pPr>
        <w:numPr>
          <w:ilvl w:val="0"/>
          <w:numId w:val="1"/>
        </w:numPr>
        <w:shd w:val="clear" w:color="auto" w:fill="FFFFFF"/>
        <w:spacing w:after="84" w:line="240" w:lineRule="auto"/>
        <w:ind w:left="0"/>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Recommend players and coaches do not carpool; if carpooling is not avoidable, it should be only limited to members of the same household, or require the use of masks while carpooling.</w:t>
      </w:r>
    </w:p>
    <w:p w:rsidR="005830C5" w:rsidRPr="005830C5" w:rsidRDefault="005830C5" w:rsidP="005830C5">
      <w:pPr>
        <w:numPr>
          <w:ilvl w:val="0"/>
          <w:numId w:val="1"/>
        </w:numPr>
        <w:shd w:val="clear" w:color="auto" w:fill="FFFFFF"/>
        <w:spacing w:after="84" w:line="240" w:lineRule="auto"/>
        <w:ind w:left="0"/>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Provide signage and reminders about healthy behaviors, proper hand hygiene, how to wear a face covering, etc.</w:t>
      </w:r>
    </w:p>
    <w:p w:rsidR="005830C5" w:rsidRDefault="005830C5" w:rsidP="005830C5">
      <w:pPr>
        <w:numPr>
          <w:ilvl w:val="0"/>
          <w:numId w:val="1"/>
        </w:numPr>
        <w:shd w:val="clear" w:color="auto" w:fill="FFFFFF"/>
        <w:spacing w:after="84" w:line="240" w:lineRule="auto"/>
        <w:ind w:left="0"/>
        <w:textAlignment w:val="baseline"/>
        <w:rPr>
          <w:rFonts w:ascii="inherit" w:eastAsia="Times New Roman" w:hAnsi="inherit" w:cs="Arial"/>
          <w:color w:val="242424"/>
          <w:sz w:val="23"/>
          <w:szCs w:val="23"/>
        </w:rPr>
      </w:pPr>
      <w:r w:rsidRPr="005830C5">
        <w:rPr>
          <w:rFonts w:ascii="inherit" w:eastAsia="Times New Roman" w:hAnsi="inherit" w:cs="Arial"/>
          <w:color w:val="242424"/>
          <w:sz w:val="23"/>
          <w:szCs w:val="23"/>
        </w:rPr>
        <w:t>Follow current procedures for players or coaches who test positive for COVID-19, or are identified as a close contact to an individual with COVID-19.</w:t>
      </w: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p>
    <w:p w:rsidR="005830C5" w:rsidRPr="005830C5" w:rsidRDefault="005830C5" w:rsidP="005830C5">
      <w:pPr>
        <w:shd w:val="clear" w:color="auto" w:fill="FAFAFA"/>
        <w:spacing w:before="100" w:beforeAutospacing="1" w:after="100" w:afterAutospacing="1" w:line="240" w:lineRule="auto"/>
        <w:outlineLvl w:val="0"/>
        <w:rPr>
          <w:rFonts w:ascii="Helvetica" w:eastAsia="Times New Roman" w:hAnsi="Helvetica" w:cs="Times New Roman"/>
          <w:b/>
          <w:bCs/>
          <w:color w:val="192857"/>
          <w:kern w:val="36"/>
          <w:sz w:val="48"/>
          <w:szCs w:val="48"/>
        </w:rPr>
      </w:pPr>
      <w:r w:rsidRPr="005830C5">
        <w:rPr>
          <w:rFonts w:ascii="Helvetica" w:eastAsia="Times New Roman" w:hAnsi="Helvetica" w:cs="Times New Roman"/>
          <w:b/>
          <w:bCs/>
          <w:color w:val="192857"/>
          <w:kern w:val="36"/>
          <w:sz w:val="48"/>
          <w:szCs w:val="48"/>
        </w:rPr>
        <w:lastRenderedPageBreak/>
        <w:t>Guidance for All Sports Permitted to Operate During the COVID-19 Disaster Emergency to Ensure the Safety and Health of Employees, Athletes and the Public</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i/>
          <w:iCs/>
          <w:sz w:val="24"/>
          <w:szCs w:val="24"/>
        </w:rPr>
        <w:t>Issued June 10, 2020, last updated November 19, 2020</w:t>
      </w:r>
    </w:p>
    <w:p w:rsidR="005830C5" w:rsidRPr="005830C5" w:rsidRDefault="005830C5" w:rsidP="005830C5">
      <w:pPr>
        <w:spacing w:before="100" w:beforeAutospacing="1" w:after="100" w:afterAutospacing="1" w:line="240" w:lineRule="auto"/>
        <w:outlineLvl w:val="1"/>
        <w:rPr>
          <w:rFonts w:ascii="Helvetica" w:eastAsia="Times New Roman" w:hAnsi="Helvetica" w:cs="Times New Roman"/>
          <w:color w:val="192857"/>
          <w:sz w:val="36"/>
          <w:szCs w:val="36"/>
        </w:rPr>
      </w:pPr>
      <w:r w:rsidRPr="005830C5">
        <w:rPr>
          <w:rFonts w:ascii="Helvetica" w:eastAsia="Times New Roman" w:hAnsi="Helvetica" w:cs="Times New Roman"/>
          <w:color w:val="192857"/>
          <w:sz w:val="36"/>
          <w:szCs w:val="36"/>
        </w:rPr>
        <w:t>Intent</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The virus that causes the Coronavirus 2019 Disease (“COVID-19”) is easily transmitted, especially in group settings, and it is essential that the spread of the virus be slowed to safeguard public health and safety.</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COVID-19 can be transmitted from infected individuals even if they are asymptomatic or their symptoms are mild, such as a cough. It can also be spread by touching a surface or object that has the virus on it and then touching your mouth, nose or eyes. This guidance document addresses the procedures sports organizations and teams must follow to limit the spread of COVID-19 to the extent they are permitted to conduct in-person operations.</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This guidance will be updated as more public health data and other information is available.</w:t>
      </w:r>
    </w:p>
    <w:p w:rsidR="005830C5" w:rsidRPr="005830C5" w:rsidRDefault="005830C5" w:rsidP="005830C5">
      <w:pPr>
        <w:spacing w:before="100" w:beforeAutospacing="1" w:after="100" w:afterAutospacing="1" w:line="240" w:lineRule="auto"/>
        <w:outlineLvl w:val="1"/>
        <w:rPr>
          <w:rFonts w:ascii="Helvetica" w:eastAsia="Times New Roman" w:hAnsi="Helvetica" w:cs="Times New Roman"/>
          <w:color w:val="192857"/>
          <w:sz w:val="36"/>
          <w:szCs w:val="36"/>
        </w:rPr>
      </w:pPr>
      <w:r w:rsidRPr="005830C5">
        <w:rPr>
          <w:rFonts w:ascii="Helvetica" w:eastAsia="Times New Roman" w:hAnsi="Helvetica" w:cs="Times New Roman"/>
          <w:color w:val="192857"/>
          <w:sz w:val="36"/>
          <w:szCs w:val="36"/>
        </w:rPr>
        <w:t>Organizations Subject to This Guidance</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The Commonwealth is employing a regional and industry-specific approach to reopening non-life sustaining businesses. For more information, and up to date county designations, please refer to the Commonwealth’s Phased Reopening website.</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All sports in Pennsylvania, including professional, collegiate, Pre-K to 12 school athletics, and amateur and recreational sports, are covered by this guidance.</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Sports organizations and teams may only conduct in-person operations if they are able to do so in accordance with all applicable guidance.</w:t>
      </w:r>
    </w:p>
    <w:p w:rsidR="005830C5" w:rsidRPr="005830C5" w:rsidRDefault="005830C5" w:rsidP="005830C5">
      <w:pPr>
        <w:spacing w:before="100" w:beforeAutospacing="1" w:after="100" w:afterAutospacing="1" w:line="240" w:lineRule="auto"/>
        <w:outlineLvl w:val="1"/>
        <w:rPr>
          <w:rFonts w:ascii="Helvetica" w:eastAsia="Times New Roman" w:hAnsi="Helvetica" w:cs="Times New Roman"/>
          <w:color w:val="192857"/>
          <w:sz w:val="36"/>
          <w:szCs w:val="36"/>
        </w:rPr>
      </w:pPr>
      <w:r w:rsidRPr="005830C5">
        <w:rPr>
          <w:rFonts w:ascii="Helvetica" w:eastAsia="Times New Roman" w:hAnsi="Helvetica" w:cs="Times New Roman"/>
          <w:color w:val="192857"/>
          <w:sz w:val="36"/>
          <w:szCs w:val="36"/>
        </w:rPr>
        <w:t>Guidance</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Everyone involved in sport activities must wear a face covering, such as a mask, unless they fall under an exception listed in Section 3 of the </w:t>
      </w:r>
      <w:hyperlink r:id="rId9" w:tgtFrame="_blank" w:history="1">
        <w:r w:rsidRPr="005830C5">
          <w:rPr>
            <w:rFonts w:ascii="Times New Roman" w:eastAsia="Times New Roman" w:hAnsi="Times New Roman" w:cs="Times New Roman"/>
            <w:color w:val="192857"/>
            <w:sz w:val="24"/>
            <w:szCs w:val="24"/>
            <w:u w:val="single"/>
          </w:rPr>
          <w:t>Secretary of Health’s Universal Face Covering Order</w:t>
        </w:r>
      </w:hyperlink>
      <w:r w:rsidRPr="005830C5">
        <w:rPr>
          <w:rFonts w:ascii="Times New Roman" w:eastAsia="Times New Roman" w:hAnsi="Times New Roman" w:cs="Times New Roman"/>
          <w:sz w:val="24"/>
          <w:szCs w:val="24"/>
        </w:rPr>
        <w:t xml:space="preserve">. Coaches, athletes, and spectators must wear face coverings unless they are outdoors and can consistently maintain social distancing of at least 6 feet. Coaches, athletes, and spectators </w:t>
      </w:r>
      <w:r w:rsidRPr="005830C5">
        <w:rPr>
          <w:rFonts w:ascii="Times New Roman" w:eastAsia="Times New Roman" w:hAnsi="Times New Roman" w:cs="Times New Roman"/>
          <w:sz w:val="24"/>
          <w:szCs w:val="24"/>
        </w:rPr>
        <w:lastRenderedPageBreak/>
        <w:t>must wear face coverings while actively engaged in workouts and competition as well as when on the sidelines, in the dugout etc. unless they meet an exception in the Face Covering Order. Section 3 of the Order provides an exception that allows an individual to remove their mask if wearing a face covering would either cause a medical condition, or exacerbate an existing one, including respiratory issues that impede breathing, a mental health condition or a disability. The Order indicates all alternatives to wearing a face covering, including the use of a face shield, should be exhausted before an individual is excepted from this Order.</w:t>
      </w:r>
    </w:p>
    <w:p w:rsidR="005830C5" w:rsidRPr="005830C5" w:rsidRDefault="005830C5" w:rsidP="005830C5">
      <w:pPr>
        <w:spacing w:before="100" w:beforeAutospacing="1" w:after="100" w:afterAutospacing="1" w:line="240" w:lineRule="auto"/>
        <w:outlineLvl w:val="2"/>
        <w:rPr>
          <w:rFonts w:ascii="Helvetica" w:eastAsia="Times New Roman" w:hAnsi="Helvetica" w:cs="Times New Roman"/>
          <w:color w:val="192857"/>
          <w:sz w:val="27"/>
          <w:szCs w:val="27"/>
        </w:rPr>
      </w:pPr>
      <w:r w:rsidRPr="005830C5">
        <w:rPr>
          <w:rFonts w:ascii="Helvetica" w:eastAsia="Times New Roman" w:hAnsi="Helvetica" w:cs="Times New Roman"/>
          <w:color w:val="192857"/>
          <w:sz w:val="27"/>
          <w:szCs w:val="27"/>
        </w:rPr>
        <w:t>Professional Sports</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Professional sports </w:t>
      </w:r>
      <w:proofErr w:type="gramStart"/>
      <w:r w:rsidRPr="005830C5">
        <w:rPr>
          <w:rFonts w:ascii="Times New Roman" w:eastAsia="Times New Roman" w:hAnsi="Times New Roman" w:cs="Times New Roman"/>
          <w:sz w:val="24"/>
          <w:szCs w:val="24"/>
        </w:rPr>
        <w:t>is</w:t>
      </w:r>
      <w:proofErr w:type="gramEnd"/>
      <w:r w:rsidRPr="005830C5">
        <w:rPr>
          <w:rFonts w:ascii="Times New Roman" w:eastAsia="Times New Roman" w:hAnsi="Times New Roman" w:cs="Times New Roman"/>
          <w:sz w:val="24"/>
          <w:szCs w:val="24"/>
        </w:rPr>
        <w:t> defined as any sporting event at which the participants are paid by a league or team, or at which individuals or teams receive prizes or purse.</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Professional sports organizations should use the indoor or outdoor </w:t>
      </w:r>
      <w:hyperlink r:id="rId10" w:history="1">
        <w:r w:rsidRPr="005830C5">
          <w:rPr>
            <w:rFonts w:ascii="Times New Roman" w:eastAsia="Times New Roman" w:hAnsi="Times New Roman" w:cs="Times New Roman"/>
            <w:color w:val="192857"/>
            <w:sz w:val="24"/>
            <w:szCs w:val="24"/>
            <w:u w:val="single"/>
          </w:rPr>
          <w:t>Occupancy Calculators</w:t>
        </w:r>
      </w:hyperlink>
      <w:r w:rsidRPr="005830C5">
        <w:rPr>
          <w:rFonts w:ascii="Times New Roman" w:eastAsia="Times New Roman" w:hAnsi="Times New Roman" w:cs="Times New Roman"/>
          <w:sz w:val="24"/>
          <w:szCs w:val="24"/>
        </w:rPr>
        <w:t>. Professional sports teams must also comply with league or local health department restrictions.</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All individuals present at the venue including, but not limited to athletes, coaching and athletic staff, spectators, media, cheerleaders, and musicians, count towards gathering limitations and must comply with </w:t>
      </w:r>
      <w:hyperlink r:id="rId11" w:history="1">
        <w:r w:rsidRPr="005830C5">
          <w:rPr>
            <w:rFonts w:ascii="Times New Roman" w:eastAsia="Times New Roman" w:hAnsi="Times New Roman" w:cs="Times New Roman"/>
            <w:color w:val="192857"/>
            <w:sz w:val="24"/>
            <w:szCs w:val="24"/>
            <w:u w:val="single"/>
          </w:rPr>
          <w:t>Face Covering Orders</w:t>
        </w:r>
      </w:hyperlink>
      <w:r w:rsidRPr="005830C5">
        <w:rPr>
          <w:rFonts w:ascii="Times New Roman" w:eastAsia="Times New Roman" w:hAnsi="Times New Roman" w:cs="Times New Roman"/>
          <w:sz w:val="24"/>
          <w:szCs w:val="24"/>
        </w:rPr>
        <w:t> and social distancing guidelines.</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Professional sports teams no longer need plan approval by the Department of Health.</w:t>
      </w:r>
    </w:p>
    <w:p w:rsidR="005830C5" w:rsidRPr="005830C5" w:rsidRDefault="005830C5" w:rsidP="005830C5">
      <w:pPr>
        <w:spacing w:before="100" w:beforeAutospacing="1" w:after="100" w:afterAutospacing="1" w:line="240" w:lineRule="auto"/>
        <w:outlineLvl w:val="2"/>
        <w:rPr>
          <w:rFonts w:ascii="Helvetica" w:eastAsia="Times New Roman" w:hAnsi="Helvetica" w:cs="Times New Roman"/>
          <w:color w:val="192857"/>
          <w:sz w:val="27"/>
          <w:szCs w:val="27"/>
        </w:rPr>
      </w:pPr>
      <w:r w:rsidRPr="005830C5">
        <w:rPr>
          <w:rFonts w:ascii="Helvetica" w:eastAsia="Times New Roman" w:hAnsi="Helvetica" w:cs="Times New Roman"/>
          <w:color w:val="192857"/>
          <w:sz w:val="27"/>
          <w:szCs w:val="27"/>
        </w:rPr>
        <w:t>Collegiate Sports</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All collegiate sports sanctioned by the National Collegiate Athletic Association (NCAA) and collegiate athletic conferences, as well as intramural and club sports, may resume in-person activities, in alignment with the PA Department of Education (PDE) </w:t>
      </w:r>
      <w:hyperlink r:id="rId12" w:history="1">
        <w:r w:rsidRPr="005830C5">
          <w:rPr>
            <w:rFonts w:ascii="Times New Roman" w:eastAsia="Times New Roman" w:hAnsi="Times New Roman" w:cs="Times New Roman"/>
            <w:color w:val="192857"/>
            <w:sz w:val="24"/>
            <w:szCs w:val="24"/>
            <w:u w:val="single"/>
          </w:rPr>
          <w:t xml:space="preserve">Preliminary Guidance for Resuming In-Person Instruction at </w:t>
        </w:r>
        <w:proofErr w:type="spellStart"/>
        <w:r w:rsidRPr="005830C5">
          <w:rPr>
            <w:rFonts w:ascii="Times New Roman" w:eastAsia="Times New Roman" w:hAnsi="Times New Roman" w:cs="Times New Roman"/>
            <w:color w:val="192857"/>
            <w:sz w:val="24"/>
            <w:szCs w:val="24"/>
            <w:u w:val="single"/>
          </w:rPr>
          <w:t>Post Secondary</w:t>
        </w:r>
        <w:proofErr w:type="spellEnd"/>
        <w:r w:rsidRPr="005830C5">
          <w:rPr>
            <w:rFonts w:ascii="Times New Roman" w:eastAsia="Times New Roman" w:hAnsi="Times New Roman" w:cs="Times New Roman"/>
            <w:color w:val="192857"/>
            <w:sz w:val="24"/>
            <w:szCs w:val="24"/>
            <w:u w:val="single"/>
          </w:rPr>
          <w:t> Higher Education Institutions and Adult Basic Education Providers</w:t>
        </w:r>
      </w:hyperlink>
      <w:r w:rsidRPr="005830C5">
        <w:rPr>
          <w:rFonts w:ascii="Times New Roman" w:eastAsia="Times New Roman" w:hAnsi="Times New Roman" w:cs="Times New Roman"/>
          <w:sz w:val="24"/>
          <w:szCs w:val="24"/>
        </w:rPr>
        <w:t>, guidance issued by DOH, the CDC, NCAA, and the team’s relevant collegiate athletic conference. Postsecondary institutions must develop and post online an Athletic Health and Safety Plan for resuming sporting activities. The plan does not need to be submitted to DOH or PDE for approval.</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While institutions may resume in-person sports-related activities, the decision to do so is at the discretion of the institution, and such events may only occur in compliance with the Phased Reopening Plan and this Guidance. All sports-related gatherings must conform with the </w:t>
      </w:r>
      <w:hyperlink r:id="rId13" w:history="1">
        <w:r w:rsidRPr="005830C5">
          <w:rPr>
            <w:rFonts w:ascii="Times New Roman" w:eastAsia="Times New Roman" w:hAnsi="Times New Roman" w:cs="Times New Roman"/>
            <w:color w:val="192857"/>
            <w:sz w:val="24"/>
            <w:szCs w:val="24"/>
            <w:u w:val="single"/>
          </w:rPr>
          <w:t>amended guidelines on safe gathering limits released by the Department of Health</w:t>
        </w:r>
      </w:hyperlink>
      <w:r w:rsidRPr="005830C5">
        <w:rPr>
          <w:rFonts w:ascii="Times New Roman" w:eastAsia="Times New Roman" w:hAnsi="Times New Roman" w:cs="Times New Roman"/>
          <w:sz w:val="24"/>
          <w:szCs w:val="24"/>
        </w:rPr>
        <w:t> on October 6, 2020 (effective 10/9/2020). Under the new amendment, venues hosting events or gatherings must determine their established occupancy limit as defined by the National Fire Protection Association (NFPA) Life Safety Code and then apply the attendee calculator to determine how many attendees are permitted to attend the event or gathering. The </w:t>
      </w:r>
      <w:hyperlink r:id="rId14" w:history="1">
        <w:r w:rsidRPr="005830C5">
          <w:rPr>
            <w:rFonts w:ascii="Times New Roman" w:eastAsia="Times New Roman" w:hAnsi="Times New Roman" w:cs="Times New Roman"/>
            <w:color w:val="192857"/>
            <w:sz w:val="24"/>
            <w:szCs w:val="24"/>
            <w:u w:val="single"/>
          </w:rPr>
          <w:t>maximum occupancy calculator for indoor and outdoor events can be found here</w:t>
        </w:r>
      </w:hyperlink>
      <w:r w:rsidRPr="005830C5">
        <w:rPr>
          <w:rFonts w:ascii="Times New Roman" w:eastAsia="Times New Roman" w:hAnsi="Times New Roman" w:cs="Times New Roman"/>
          <w:sz w:val="24"/>
          <w:szCs w:val="24"/>
        </w:rPr>
        <w:t>.</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 xml:space="preserve">All event attendees, including athletes, coaching staff, and officials, must wear face coverings, in accordance with the Secretary of Health’s Universal Face Covering Order, and are expected to </w:t>
      </w:r>
      <w:r w:rsidRPr="005830C5">
        <w:rPr>
          <w:rFonts w:ascii="Times New Roman" w:eastAsia="Times New Roman" w:hAnsi="Times New Roman" w:cs="Times New Roman"/>
          <w:sz w:val="24"/>
          <w:szCs w:val="24"/>
        </w:rPr>
        <w:lastRenderedPageBreak/>
        <w:t>maintain social distancing when arriving, attending, and departing the facility.</w:t>
      </w:r>
      <w:r w:rsidRPr="005830C5">
        <w:rPr>
          <w:rFonts w:ascii="Times New Roman" w:eastAsia="Times New Roman" w:hAnsi="Times New Roman" w:cs="Times New Roman"/>
          <w:sz w:val="24"/>
          <w:szCs w:val="24"/>
        </w:rPr>
        <w:br/>
        <w:t>For more details on the new maximum occupancy, </w:t>
      </w:r>
      <w:hyperlink r:id="rId15" w:history="1">
        <w:r w:rsidRPr="005830C5">
          <w:rPr>
            <w:rFonts w:ascii="Times New Roman" w:eastAsia="Times New Roman" w:hAnsi="Times New Roman" w:cs="Times New Roman"/>
            <w:color w:val="192857"/>
            <w:sz w:val="24"/>
            <w:szCs w:val="24"/>
            <w:u w:val="single"/>
          </w:rPr>
          <w:t>see this FAQ</w:t>
        </w:r>
      </w:hyperlink>
      <w:r w:rsidRPr="005830C5">
        <w:rPr>
          <w:rFonts w:ascii="Times New Roman" w:eastAsia="Times New Roman" w:hAnsi="Times New Roman" w:cs="Times New Roman"/>
          <w:sz w:val="24"/>
          <w:szCs w:val="24"/>
        </w:rPr>
        <w:t>.</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As more public health information is available, the administration hopes to work with impacted entities to release further guidance to address future sports seasons.</w:t>
      </w:r>
    </w:p>
    <w:p w:rsidR="005830C5" w:rsidRPr="005830C5" w:rsidRDefault="005830C5" w:rsidP="005830C5">
      <w:pPr>
        <w:spacing w:before="100" w:beforeAutospacing="1" w:after="100" w:afterAutospacing="1" w:line="240" w:lineRule="auto"/>
        <w:outlineLvl w:val="2"/>
        <w:rPr>
          <w:rFonts w:ascii="Helvetica" w:eastAsia="Times New Roman" w:hAnsi="Helvetica" w:cs="Times New Roman"/>
          <w:color w:val="192857"/>
          <w:sz w:val="27"/>
          <w:szCs w:val="27"/>
        </w:rPr>
      </w:pPr>
      <w:r w:rsidRPr="005830C5">
        <w:rPr>
          <w:rFonts w:ascii="Helvetica" w:eastAsia="Times New Roman" w:hAnsi="Helvetica" w:cs="Times New Roman"/>
          <w:color w:val="192857"/>
          <w:sz w:val="27"/>
          <w:szCs w:val="27"/>
        </w:rPr>
        <w:t>Pre-K to 12 School Sports</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Pre-K to 12 (PK-12) school sports under the Pennsylvania Interscholastic Athletic Association (PIAA) and the Pennsylvania Independent Schools Athletic Association (PISAA)  must follow the </w:t>
      </w:r>
      <w:hyperlink r:id="rId16" w:history="1">
        <w:r w:rsidRPr="005830C5">
          <w:rPr>
            <w:rFonts w:ascii="Times New Roman" w:eastAsia="Times New Roman" w:hAnsi="Times New Roman" w:cs="Times New Roman"/>
            <w:color w:val="192857"/>
            <w:sz w:val="24"/>
            <w:szCs w:val="24"/>
            <w:u w:val="single"/>
          </w:rPr>
          <w:t>PDE Preliminary Guidance for Phased Reopening of Pre-K to 12 Schools</w:t>
        </w:r>
      </w:hyperlink>
      <w:r w:rsidRPr="005830C5">
        <w:rPr>
          <w:rFonts w:ascii="Times New Roman" w:eastAsia="Times New Roman" w:hAnsi="Times New Roman" w:cs="Times New Roman"/>
          <w:sz w:val="24"/>
          <w:szCs w:val="24"/>
        </w:rPr>
        <w:t> and the </w:t>
      </w:r>
      <w:hyperlink r:id="rId17" w:history="1">
        <w:r w:rsidRPr="005830C5">
          <w:rPr>
            <w:rFonts w:ascii="Times New Roman" w:eastAsia="Times New Roman" w:hAnsi="Times New Roman" w:cs="Times New Roman"/>
            <w:color w:val="192857"/>
            <w:sz w:val="24"/>
            <w:szCs w:val="24"/>
            <w:u w:val="single"/>
          </w:rPr>
          <w:t>CDC Considerations for Youth Sports</w:t>
        </w:r>
      </w:hyperlink>
      <w:r w:rsidRPr="005830C5">
        <w:rPr>
          <w:rFonts w:ascii="Times New Roman" w:eastAsia="Times New Roman" w:hAnsi="Times New Roman" w:cs="Times New Roman"/>
          <w:sz w:val="24"/>
          <w:szCs w:val="24"/>
        </w:rPr>
        <w:t>.</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The administration is concerned that holding school sports before January 2021 presents significant health risks to participants and the public, and strongly recommends against holding such events. The administration strongly recommends that Pre-K to 12 school sports be postponed until at least Jan. 1, 2021. The administration is providing this strong recommendation and not an order or mandate. As with deciding whether students should return to in-person classes, remote learning or a blend of the two this fall, school administrators and locally elected school boards should make decisions on sports. This recommendation:</w:t>
      </w:r>
    </w:p>
    <w:p w:rsidR="005830C5" w:rsidRPr="005830C5" w:rsidRDefault="005830C5" w:rsidP="005830C5">
      <w:pPr>
        <w:numPr>
          <w:ilvl w:val="0"/>
          <w:numId w:val="2"/>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Applies to youth team and individual school sports, including cheerleading;</w:t>
      </w:r>
    </w:p>
    <w:p w:rsidR="005830C5" w:rsidRPr="005830C5" w:rsidRDefault="005830C5" w:rsidP="005830C5">
      <w:pPr>
        <w:numPr>
          <w:ilvl w:val="0"/>
          <w:numId w:val="2"/>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Allows conditioning, drills and other training activities on an individual basis to continue; and</w:t>
      </w:r>
    </w:p>
    <w:p w:rsidR="005830C5" w:rsidRPr="005830C5" w:rsidRDefault="005830C5" w:rsidP="005830C5">
      <w:pPr>
        <w:numPr>
          <w:ilvl w:val="0"/>
          <w:numId w:val="2"/>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Includes competitions, intramural play and scrimmages.</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Each school entity must develop and adopt an Athletics Health and Safety Plan aligning to the </w:t>
      </w:r>
      <w:hyperlink r:id="rId18" w:history="1">
        <w:r w:rsidRPr="005830C5">
          <w:rPr>
            <w:rFonts w:ascii="Times New Roman" w:eastAsia="Times New Roman" w:hAnsi="Times New Roman" w:cs="Times New Roman"/>
            <w:color w:val="192857"/>
            <w:sz w:val="24"/>
            <w:szCs w:val="24"/>
            <w:u w:val="single"/>
          </w:rPr>
          <w:t>PDE Preliminary Guidance for Phased Reopening of Pre-K to 12 Schools</w:t>
        </w:r>
      </w:hyperlink>
      <w:r w:rsidRPr="005830C5">
        <w:rPr>
          <w:rFonts w:ascii="Times New Roman" w:eastAsia="Times New Roman" w:hAnsi="Times New Roman" w:cs="Times New Roman"/>
          <w:sz w:val="24"/>
          <w:szCs w:val="24"/>
        </w:rPr>
        <w:t> and the </w:t>
      </w:r>
      <w:hyperlink r:id="rId19" w:history="1">
        <w:r w:rsidRPr="005830C5">
          <w:rPr>
            <w:rFonts w:ascii="Times New Roman" w:eastAsia="Times New Roman" w:hAnsi="Times New Roman" w:cs="Times New Roman"/>
            <w:color w:val="192857"/>
            <w:sz w:val="24"/>
            <w:szCs w:val="24"/>
            <w:u w:val="single"/>
          </w:rPr>
          <w:t>Public Health Guidance Regarding COVID-19 for Phased Reopening of Pre-K to 12 Schools</w:t>
        </w:r>
      </w:hyperlink>
      <w:r w:rsidRPr="005830C5">
        <w:rPr>
          <w:rFonts w:ascii="Times New Roman" w:eastAsia="Times New Roman" w:hAnsi="Times New Roman" w:cs="Times New Roman"/>
          <w:sz w:val="24"/>
          <w:szCs w:val="24"/>
        </w:rPr>
        <w:t> prior to conducting sports-related activities with students. The plan must include the provisions of this guidance, be approved by the local governing body of the school entity and be posted on the school entity’s publicly available website. The Athletics Health and Safety Plan must be included in the school entity’s School Health and Safety Plan submitted to PDE.</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All sports-related gatherings must conform with the </w:t>
      </w:r>
      <w:hyperlink r:id="rId20" w:history="1">
        <w:r w:rsidRPr="005830C5">
          <w:rPr>
            <w:rFonts w:ascii="Times New Roman" w:eastAsia="Times New Roman" w:hAnsi="Times New Roman" w:cs="Times New Roman"/>
            <w:color w:val="192857"/>
            <w:sz w:val="24"/>
            <w:szCs w:val="24"/>
            <w:u w:val="single"/>
          </w:rPr>
          <w:t>amended guidelines on safe gathering limits released by the Department of Health</w:t>
        </w:r>
      </w:hyperlink>
      <w:r w:rsidRPr="005830C5">
        <w:rPr>
          <w:rFonts w:ascii="Times New Roman" w:eastAsia="Times New Roman" w:hAnsi="Times New Roman" w:cs="Times New Roman"/>
          <w:sz w:val="24"/>
          <w:szCs w:val="24"/>
        </w:rPr>
        <w:t> on October 6, 2020 (effective 10/9/2020). Under the new amendment, venues hosting events or gatherings must determine their established occupancy limit as defined by the National Fire Protection Association (NFPA) Life Safety Code and then apply the attendee calculator to determine how many attendees are permitted to attend the event or gathering.</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The </w:t>
      </w:r>
      <w:hyperlink r:id="rId21" w:history="1">
        <w:r w:rsidRPr="005830C5">
          <w:rPr>
            <w:rFonts w:ascii="Times New Roman" w:eastAsia="Times New Roman" w:hAnsi="Times New Roman" w:cs="Times New Roman"/>
            <w:color w:val="192857"/>
            <w:sz w:val="24"/>
            <w:szCs w:val="24"/>
            <w:u w:val="single"/>
          </w:rPr>
          <w:t>maximum occupancy calculator for indoor and outdoor events can be found here</w:t>
        </w:r>
      </w:hyperlink>
      <w:r w:rsidRPr="005830C5">
        <w:rPr>
          <w:rFonts w:ascii="Times New Roman" w:eastAsia="Times New Roman" w:hAnsi="Times New Roman" w:cs="Times New Roman"/>
          <w:sz w:val="24"/>
          <w:szCs w:val="24"/>
        </w:rPr>
        <w:t>.</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All event attendees, including athletes, coaching staff, and officials, must wear face coverings, in accordance with the Secretary of Health’s Universal Face Covering Order, and are expected to maintain social distancing when arriving, attending, and departing the facility.</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b/>
          <w:bCs/>
          <w:sz w:val="24"/>
          <w:szCs w:val="24"/>
        </w:rPr>
        <w:lastRenderedPageBreak/>
        <w:t>For more on the amendment to the order, see this FAQ.</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All individuals present at the facility at which such activities are held count towards gathering limitations and must comply with face covering order and social distancing guidelines.</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As more public health information is available, the administration may work with impacted entities to release further guidance which could impact future sports seasons.</w:t>
      </w:r>
    </w:p>
    <w:p w:rsidR="005830C5" w:rsidRPr="005830C5" w:rsidRDefault="005830C5" w:rsidP="005830C5">
      <w:pPr>
        <w:spacing w:before="100" w:beforeAutospacing="1" w:after="100" w:afterAutospacing="1" w:line="240" w:lineRule="auto"/>
        <w:outlineLvl w:val="2"/>
        <w:rPr>
          <w:rFonts w:ascii="Helvetica" w:eastAsia="Times New Roman" w:hAnsi="Helvetica" w:cs="Times New Roman"/>
          <w:color w:val="192857"/>
          <w:sz w:val="27"/>
          <w:szCs w:val="27"/>
        </w:rPr>
      </w:pPr>
      <w:r w:rsidRPr="005830C5">
        <w:rPr>
          <w:rFonts w:ascii="Helvetica" w:eastAsia="Times New Roman" w:hAnsi="Helvetica" w:cs="Times New Roman"/>
          <w:color w:val="192857"/>
          <w:sz w:val="27"/>
          <w:szCs w:val="27"/>
        </w:rPr>
        <w:t>Recreational and Amateur Sports</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Recreational and amateur sports organizations and teams (not affiliated with a public or private PK-12 school), including, but not limited to basketball, hockey, field hockey, football, soccer, swimming, baseball, softball, lacrosse, gymnastics, and kickball, are permitted to conduct in-person activities, including games and practices,  if they strictly adhere to the requirements of this guidance, including </w:t>
      </w:r>
      <w:hyperlink r:id="rId22" w:history="1">
        <w:r w:rsidRPr="005830C5">
          <w:rPr>
            <w:rFonts w:ascii="Times New Roman" w:eastAsia="Times New Roman" w:hAnsi="Times New Roman" w:cs="Times New Roman"/>
            <w:color w:val="192857"/>
            <w:sz w:val="24"/>
            <w:szCs w:val="24"/>
            <w:u w:val="single"/>
          </w:rPr>
          <w:t>amended guidelines on safe gathering limits released by the Department of Health</w:t>
        </w:r>
      </w:hyperlink>
      <w:r w:rsidRPr="005830C5">
        <w:rPr>
          <w:rFonts w:ascii="Times New Roman" w:eastAsia="Times New Roman" w:hAnsi="Times New Roman" w:cs="Times New Roman"/>
          <w:sz w:val="24"/>
          <w:szCs w:val="24"/>
        </w:rPr>
        <w:t> on October 6, 2020 (effective 10/9/2020).</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The administration is, however, concerned that holding recreational and amateur sports before January 2021 presents significant health risks to participants and the public. Similar to school sports, the administration strongly recommends that youth recreational sports be postponed until at least Jan. 1, 2021. The administration is providing this strong recommendation and not an order or mandate. This recommendation:</w:t>
      </w:r>
    </w:p>
    <w:p w:rsidR="005830C5" w:rsidRPr="005830C5" w:rsidRDefault="005830C5" w:rsidP="005830C5">
      <w:pPr>
        <w:numPr>
          <w:ilvl w:val="0"/>
          <w:numId w:val="3"/>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Applies to youth team and individual non-school recreational youth sports;</w:t>
      </w:r>
    </w:p>
    <w:p w:rsidR="005830C5" w:rsidRPr="005830C5" w:rsidRDefault="005830C5" w:rsidP="005830C5">
      <w:pPr>
        <w:numPr>
          <w:ilvl w:val="0"/>
          <w:numId w:val="3"/>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Allows conditioning, drills and other training activities on an individual basis to continue; and</w:t>
      </w:r>
    </w:p>
    <w:p w:rsidR="005830C5" w:rsidRPr="005830C5" w:rsidRDefault="005830C5" w:rsidP="005830C5">
      <w:pPr>
        <w:numPr>
          <w:ilvl w:val="0"/>
          <w:numId w:val="3"/>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Includes competitions, intramural play and scrimmages.</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Youth sports should also follow CDC guidance.</w:t>
      </w:r>
    </w:p>
    <w:p w:rsidR="005830C5" w:rsidRPr="005830C5" w:rsidRDefault="005830C5" w:rsidP="005830C5">
      <w:pPr>
        <w:spacing w:before="100" w:beforeAutospacing="1" w:after="100" w:afterAutospacing="1" w:line="240" w:lineRule="auto"/>
        <w:outlineLvl w:val="1"/>
        <w:rPr>
          <w:rFonts w:ascii="Helvetica" w:eastAsia="Times New Roman" w:hAnsi="Helvetica" w:cs="Times New Roman"/>
          <w:color w:val="192857"/>
          <w:sz w:val="36"/>
          <w:szCs w:val="36"/>
        </w:rPr>
      </w:pPr>
      <w:r w:rsidRPr="005830C5">
        <w:rPr>
          <w:rFonts w:ascii="Helvetica" w:eastAsia="Times New Roman" w:hAnsi="Helvetica" w:cs="Times New Roman"/>
          <w:color w:val="192857"/>
          <w:sz w:val="36"/>
          <w:szCs w:val="36"/>
        </w:rPr>
        <w:t>Guidance Applicable to All Sporting Events</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Local political units and school districts may impose more stringent requirements than those contained in this guidance.  In such instances, businesses must adhere to this guidance as well as any other requirements imposed by the local political units. Teams and organizations should contact their local political subdivision to discuss their plan to resume play and to notify them of their intention to resume play.</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To conduct games and practices, organizations and teams authorized to conduct in-person activities pursuant to this guidance </w:t>
      </w:r>
      <w:r w:rsidRPr="005830C5">
        <w:rPr>
          <w:rFonts w:ascii="Times New Roman" w:eastAsia="Times New Roman" w:hAnsi="Times New Roman" w:cs="Times New Roman"/>
          <w:b/>
          <w:bCs/>
          <w:sz w:val="24"/>
          <w:szCs w:val="24"/>
        </w:rPr>
        <w:t>must adhere to the following</w:t>
      </w:r>
      <w:r w:rsidRPr="005830C5">
        <w:rPr>
          <w:rFonts w:ascii="Times New Roman" w:eastAsia="Times New Roman" w:hAnsi="Times New Roman" w:cs="Times New Roman"/>
          <w:sz w:val="24"/>
          <w:szCs w:val="24"/>
        </w:rPr>
        <w:t>:</w:t>
      </w:r>
    </w:p>
    <w:p w:rsidR="005830C5" w:rsidRPr="005830C5" w:rsidRDefault="005830C5" w:rsidP="005830C5">
      <w:pPr>
        <w:numPr>
          <w:ilvl w:val="0"/>
          <w:numId w:val="4"/>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Everyone attending the sporting event, including coaches, officials, athletes, staff, and spectators, age 2 and older must wear face coverings (masks or face shields), unless they are outdoors and can consistently maintain social distancing of at least 6 feet.</w:t>
      </w:r>
    </w:p>
    <w:p w:rsidR="005830C5" w:rsidRPr="005830C5" w:rsidRDefault="005830C5" w:rsidP="005830C5">
      <w:pPr>
        <w:numPr>
          <w:ilvl w:val="0"/>
          <w:numId w:val="4"/>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Individuals who fall under an exception listed in </w:t>
      </w:r>
      <w:hyperlink r:id="rId23" w:tgtFrame="_blank" w:history="1">
        <w:r w:rsidRPr="005830C5">
          <w:rPr>
            <w:rFonts w:ascii="Times New Roman" w:eastAsia="Times New Roman" w:hAnsi="Times New Roman" w:cs="Times New Roman"/>
            <w:color w:val="192857"/>
            <w:sz w:val="24"/>
            <w:szCs w:val="24"/>
            <w:u w:val="single"/>
          </w:rPr>
          <w:t>Section 3 of Universal Face Covering Order</w:t>
        </w:r>
      </w:hyperlink>
      <w:r w:rsidRPr="005830C5">
        <w:rPr>
          <w:rFonts w:ascii="Times New Roman" w:eastAsia="Times New Roman" w:hAnsi="Times New Roman" w:cs="Times New Roman"/>
          <w:sz w:val="24"/>
          <w:szCs w:val="24"/>
        </w:rPr>
        <w:t>, are not required to wear a face covering.</w:t>
      </w:r>
    </w:p>
    <w:p w:rsidR="005830C5" w:rsidRPr="005830C5" w:rsidRDefault="005830C5" w:rsidP="005830C5">
      <w:pPr>
        <w:numPr>
          <w:ilvl w:val="0"/>
          <w:numId w:val="4"/>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lastRenderedPageBreak/>
        <w:t>Coaches, athletes, and spectators must wear face coverings while actively engaged in workouts and competition as well as when on the sidelines, in the dugout etc. unless they meet an exception in the Face Covering Order. Section 3 of the Order provides an exception that allows an individual to remove their mask if wearing a face covering would either cause a medical condition, or exacerbate an existing one, including respiratory issues that impede breathing, a mental health condition or a disability. The Order indicates all alternatives to wearing a face covering, including the use of a face shield, should be exhausted before an individual is excepted from this Order.</w:t>
      </w:r>
    </w:p>
    <w:p w:rsidR="005830C5" w:rsidRPr="005830C5" w:rsidRDefault="005830C5" w:rsidP="005830C5">
      <w:pPr>
        <w:numPr>
          <w:ilvl w:val="1"/>
          <w:numId w:val="4"/>
        </w:numPr>
        <w:spacing w:after="0" w:line="240" w:lineRule="auto"/>
        <w:ind w:left="2160"/>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Using football as an example, wearing a mask in addition to a mouth guard and a helmet would likely create a medical issue for the athlete whether the athlete is a professional or youth player even if a previous medical issue was not present. For example, the CDC says that “wearing a mask with these types of protective equipment is not safe if it makes it hard to breathe.” There are other sports where there are similar concerns that a mask would create a medical issue where one would otherwise not exist in an athlete. For example, it should also be obvious that wearing a mask while swimming presents an imminent health issue.</w:t>
      </w:r>
    </w:p>
    <w:p w:rsidR="005830C5" w:rsidRPr="005830C5" w:rsidRDefault="005830C5" w:rsidP="005830C5">
      <w:pPr>
        <w:spacing w:before="100" w:beforeAutospacing="1" w:after="100" w:afterAutospacing="1" w:line="240" w:lineRule="auto"/>
        <w:ind w:left="720"/>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According to Section 3, the athlete would be asked to work through alternatives that would reduce or eliminate the respiratory droplets that would impact others in proximity. If the sport, equipment, or exertion level does not allow for face covering to be worn safely then the athlete should not wear a face covering.</w:t>
      </w:r>
    </w:p>
    <w:p w:rsidR="005830C5" w:rsidRPr="005830C5" w:rsidRDefault="005830C5" w:rsidP="005830C5">
      <w:pPr>
        <w:spacing w:before="100" w:beforeAutospacing="1" w:after="100" w:afterAutospacing="1" w:line="240" w:lineRule="auto"/>
        <w:ind w:left="720"/>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There are no exemptions for specific sports, leagues, teams, or levels. We know that some people don’t like masks. We are asking everyone to please give this their best effort so we can continue these activities and others as we all unite to fight COVID-19.</w:t>
      </w:r>
    </w:p>
    <w:p w:rsidR="005830C5" w:rsidRPr="005830C5" w:rsidRDefault="005830C5" w:rsidP="005830C5">
      <w:pPr>
        <w:numPr>
          <w:ilvl w:val="0"/>
          <w:numId w:val="4"/>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Spectators may attend sporting events, but count towards the statewide large gathering limitations as outlined in the maximum occupancy calculator above, and must follow the Universal Face Covering Order and social distancing guidance when arriving, attending, and departing the event.</w:t>
      </w:r>
    </w:p>
    <w:p w:rsidR="005830C5" w:rsidRPr="005830C5" w:rsidRDefault="005830C5" w:rsidP="005830C5">
      <w:pPr>
        <w:numPr>
          <w:ilvl w:val="0"/>
          <w:numId w:val="4"/>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Athletic directors, coaches and league officials must review and consider the CDC guidance on consideration for youth sports to modify practices and games to mitigate the risk of spreading the virus. This includes focusing on individual skill building versus competition and limiting contact in close contact sports.</w:t>
      </w:r>
    </w:p>
    <w:p w:rsidR="005830C5" w:rsidRPr="005830C5" w:rsidRDefault="005830C5" w:rsidP="005830C5">
      <w:pPr>
        <w:numPr>
          <w:ilvl w:val="0"/>
          <w:numId w:val="4"/>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The community, league, or team must designate a primary point of contact for all questions related to COVID-19, and all parents, athletes, officials, and coaches must be provided the person’s contact information.</w:t>
      </w:r>
    </w:p>
    <w:p w:rsidR="005830C5" w:rsidRPr="005830C5" w:rsidRDefault="005830C5" w:rsidP="005830C5">
      <w:pPr>
        <w:numPr>
          <w:ilvl w:val="0"/>
          <w:numId w:val="4"/>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The community, league, or team must develop a plan of action in the event an athlete, coach, or official falls ill, make the plan publicly available, and explain it to the entire sport community.</w:t>
      </w:r>
    </w:p>
    <w:p w:rsidR="005830C5" w:rsidRPr="005830C5" w:rsidRDefault="005830C5" w:rsidP="005830C5">
      <w:pPr>
        <w:numPr>
          <w:ilvl w:val="0"/>
          <w:numId w:val="4"/>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The community, league, or team must educate all athletes, staff and families about the symptoms of COVID-19 and when to stay home. Athletes also should be educated on proper hand washing and sanitizing.</w:t>
      </w:r>
    </w:p>
    <w:p w:rsidR="005830C5" w:rsidRPr="005830C5" w:rsidRDefault="005830C5" w:rsidP="005830C5">
      <w:pPr>
        <w:numPr>
          <w:ilvl w:val="0"/>
          <w:numId w:val="4"/>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Coaching staff, officials, and other adult personnel must wear face coverings (masks or face shields) at all times, unless doing so jeopardizes their health.</w:t>
      </w:r>
    </w:p>
    <w:p w:rsidR="005830C5" w:rsidRPr="005830C5" w:rsidRDefault="005830C5" w:rsidP="005830C5">
      <w:pPr>
        <w:numPr>
          <w:ilvl w:val="0"/>
          <w:numId w:val="4"/>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lastRenderedPageBreak/>
        <w:t>Coaches and athletes must maintain appropriate social distancing at all times possible, including in the field of play, locker rooms, sidelines, dugouts, benches, and workout areas. During down time, athletes, coaches, and officials should not congregate.</w:t>
      </w:r>
    </w:p>
    <w:p w:rsidR="005830C5" w:rsidRPr="005830C5" w:rsidRDefault="005830C5" w:rsidP="005830C5">
      <w:pPr>
        <w:numPr>
          <w:ilvl w:val="0"/>
          <w:numId w:val="4"/>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Coaches and athletic staff must screen and monitor athletes for symptoms prior to and during games and practices. If individuals participating in sporting activities show symptoms, have a temperature of 100.4 degrees or higher, or are sick, they must be sent home.</w:t>
      </w:r>
    </w:p>
    <w:p w:rsidR="005830C5" w:rsidRPr="005830C5" w:rsidRDefault="005830C5" w:rsidP="005830C5">
      <w:pPr>
        <w:numPr>
          <w:ilvl w:val="0"/>
          <w:numId w:val="4"/>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All athletes, coaches, and officials must bring their own water and drinks to team activities. Team water coolers for sharing through disposable cups are not allowed. Fixed water fountains should not be used.</w:t>
      </w:r>
    </w:p>
    <w:p w:rsidR="005830C5" w:rsidRPr="005830C5" w:rsidRDefault="005830C5" w:rsidP="005830C5">
      <w:pPr>
        <w:numPr>
          <w:ilvl w:val="0"/>
          <w:numId w:val="4"/>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Activities that increase the risk of exposure to saliva must not be allowed including chewing gum, spitting, licking fingers, and eating sunflower seeds.</w:t>
      </w:r>
    </w:p>
    <w:p w:rsidR="005830C5" w:rsidRPr="005830C5" w:rsidRDefault="005830C5" w:rsidP="005830C5">
      <w:pPr>
        <w:numPr>
          <w:ilvl w:val="0"/>
          <w:numId w:val="4"/>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Avoid shaking hands, fist bumps, or high fives before, during or after games and practices. Limit unnecessary physical contact with teammates, other athletes, coaches, officials, and spectators.</w:t>
      </w:r>
    </w:p>
    <w:p w:rsidR="005830C5" w:rsidRPr="005830C5" w:rsidRDefault="005830C5" w:rsidP="005830C5">
      <w:pPr>
        <w:numPr>
          <w:ilvl w:val="0"/>
          <w:numId w:val="4"/>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Whenever possible, equipment and other personal items should be separated and not shared. If equipment must be shared, all equipment should be properly disinfected between users. Follow the CDC guidance for cleaning and disinfecting.</w:t>
      </w:r>
    </w:p>
    <w:p w:rsidR="005830C5" w:rsidRPr="005830C5" w:rsidRDefault="005830C5" w:rsidP="005830C5">
      <w:pPr>
        <w:numPr>
          <w:ilvl w:val="0"/>
          <w:numId w:val="4"/>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If multiple games are to be held at the same facility, adequate time shall be scheduled between contests to allow for facilities to be cleaned and disinfected, and to minimize interaction between athletes. Sports complexes with multiple fields may operate simultaneous games or practices on fields within a complex only if social distancing can be maintained. Each individual game or practice at a complex must adhere to the gathering occupancy limits using the maximum occupancy calculator above.</w:t>
      </w:r>
    </w:p>
    <w:p w:rsidR="005830C5" w:rsidRPr="005830C5" w:rsidRDefault="005830C5" w:rsidP="005830C5">
      <w:pPr>
        <w:numPr>
          <w:ilvl w:val="0"/>
          <w:numId w:val="4"/>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Concession stands or other food must adhere to the </w:t>
      </w:r>
      <w:hyperlink r:id="rId24" w:history="1">
        <w:r w:rsidRPr="005830C5">
          <w:rPr>
            <w:rFonts w:ascii="Times New Roman" w:eastAsia="Times New Roman" w:hAnsi="Times New Roman" w:cs="Times New Roman"/>
            <w:color w:val="192857"/>
            <w:sz w:val="24"/>
            <w:szCs w:val="24"/>
            <w:u w:val="single"/>
          </w:rPr>
          <w:t>Guidance for Businesses in the Restaurant Industry</w:t>
        </w:r>
      </w:hyperlink>
      <w:r w:rsidRPr="005830C5">
        <w:rPr>
          <w:rFonts w:ascii="Times New Roman" w:eastAsia="Times New Roman" w:hAnsi="Times New Roman" w:cs="Times New Roman"/>
          <w:sz w:val="24"/>
          <w:szCs w:val="24"/>
        </w:rPr>
        <w:t>.</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To operate games or practice, organizations, and teams that are otherwise permitted to conduct in-person activities pursuant to this guidance </w:t>
      </w:r>
      <w:r w:rsidRPr="005830C5">
        <w:rPr>
          <w:rFonts w:ascii="Times New Roman" w:eastAsia="Times New Roman" w:hAnsi="Times New Roman" w:cs="Times New Roman"/>
          <w:b/>
          <w:bCs/>
          <w:sz w:val="24"/>
          <w:szCs w:val="24"/>
        </w:rPr>
        <w:t>are encouraged to do the following</w:t>
      </w:r>
      <w:r w:rsidRPr="005830C5">
        <w:rPr>
          <w:rFonts w:ascii="Times New Roman" w:eastAsia="Times New Roman" w:hAnsi="Times New Roman" w:cs="Times New Roman"/>
          <w:sz w:val="24"/>
          <w:szCs w:val="24"/>
        </w:rPr>
        <w:t>:</w:t>
      </w:r>
    </w:p>
    <w:p w:rsidR="005830C5" w:rsidRPr="005830C5" w:rsidRDefault="005830C5" w:rsidP="005830C5">
      <w:pPr>
        <w:numPr>
          <w:ilvl w:val="0"/>
          <w:numId w:val="5"/>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Coaches should create a back-up staffing plan which should include cross-training staff and coaches and training all coaches and officials on safety protocols.</w:t>
      </w:r>
    </w:p>
    <w:p w:rsidR="005830C5" w:rsidRPr="005830C5" w:rsidRDefault="005830C5" w:rsidP="005830C5">
      <w:pPr>
        <w:numPr>
          <w:ilvl w:val="0"/>
          <w:numId w:val="5"/>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Limit cash transactions to the extent possible; find alternative ways to charge admission and pay for concessions.</w:t>
      </w:r>
    </w:p>
    <w:p w:rsidR="005830C5" w:rsidRPr="005830C5" w:rsidRDefault="005830C5" w:rsidP="005830C5">
      <w:pPr>
        <w:numPr>
          <w:ilvl w:val="0"/>
          <w:numId w:val="5"/>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Create protocols to limit entrance and exit traffic, designating specific entry to and exits from facilities. Establish protocols to ensure staggered pick up and drop off for practice and events and ensure that athletes are not congregating while awaiting pick up and to ensure congregation or crowding does not occur on drop off. Pickups and drop offs should remain outside. Parents should not enter the facility.</w:t>
      </w:r>
    </w:p>
    <w:p w:rsidR="005830C5" w:rsidRPr="005830C5" w:rsidRDefault="005830C5" w:rsidP="005830C5">
      <w:pPr>
        <w:spacing w:before="100" w:beforeAutospacing="1" w:after="100" w:afterAutospacing="1" w:line="240" w:lineRule="auto"/>
        <w:outlineLvl w:val="2"/>
        <w:rPr>
          <w:rFonts w:ascii="Helvetica" w:eastAsia="Times New Roman" w:hAnsi="Helvetica" w:cs="Times New Roman"/>
          <w:color w:val="192857"/>
          <w:sz w:val="27"/>
          <w:szCs w:val="27"/>
        </w:rPr>
      </w:pPr>
      <w:r w:rsidRPr="005830C5">
        <w:rPr>
          <w:rFonts w:ascii="Helvetica" w:eastAsia="Times New Roman" w:hAnsi="Helvetica" w:cs="Times New Roman"/>
          <w:color w:val="192857"/>
          <w:sz w:val="27"/>
          <w:szCs w:val="27"/>
        </w:rPr>
        <w:t>Guidance for Caregivers and Spectators</w:t>
      </w:r>
    </w:p>
    <w:p w:rsidR="005830C5" w:rsidRPr="005830C5" w:rsidRDefault="005830C5" w:rsidP="005830C5">
      <w:pPr>
        <w:numPr>
          <w:ilvl w:val="0"/>
          <w:numId w:val="6"/>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Seating areas, including bleachers, must adhere to social distancing requirements of at least 6 feet of spacing for anyone not in the same household. To assist with proper social distancing, areas should be clearly marked.</w:t>
      </w:r>
    </w:p>
    <w:p w:rsidR="005830C5" w:rsidRPr="005830C5" w:rsidRDefault="005830C5" w:rsidP="005830C5">
      <w:pPr>
        <w:numPr>
          <w:ilvl w:val="0"/>
          <w:numId w:val="6"/>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lastRenderedPageBreak/>
        <w:t>Everyone age 2 or older must wear face coverings (masks or face shields) at all times, unless they are outdoors and can consistently maintain social distancing of at least 6 feet, or fall under an exception listed in Section 3 of the Secretary of Health’s Order on Universal Face Coverings.</w:t>
      </w:r>
    </w:p>
    <w:p w:rsidR="005830C5" w:rsidRPr="005830C5" w:rsidRDefault="005830C5" w:rsidP="005830C5">
      <w:pPr>
        <w:numPr>
          <w:ilvl w:val="0"/>
          <w:numId w:val="6"/>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Caregivers or spectators should not enter the field of play or bench areas.</w:t>
      </w:r>
    </w:p>
    <w:p w:rsidR="005830C5" w:rsidRPr="005830C5" w:rsidRDefault="005830C5" w:rsidP="005830C5">
      <w:pPr>
        <w:numPr>
          <w:ilvl w:val="0"/>
          <w:numId w:val="6"/>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Non-essential visitors, spectators, and volunteers should be limited when possible, including activities with external groups or organizations. Parents should refrain from attending practices, or volunteering to assist with coaching.</w:t>
      </w:r>
    </w:p>
    <w:p w:rsidR="005830C5" w:rsidRPr="005830C5" w:rsidRDefault="005830C5" w:rsidP="005830C5">
      <w:pPr>
        <w:numPr>
          <w:ilvl w:val="0"/>
          <w:numId w:val="6"/>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Caregivers and coaches should assess levels of risk based on individual athletes on the team who may be at a higher risk for severe illness.</w:t>
      </w:r>
    </w:p>
    <w:p w:rsidR="005830C5" w:rsidRPr="005830C5" w:rsidRDefault="005830C5" w:rsidP="005830C5">
      <w:pPr>
        <w:numPr>
          <w:ilvl w:val="0"/>
          <w:numId w:val="6"/>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Caregivers should monitor their children for symptoms prior to any sporting event.  Children and athletes who are sick or showing symptoms must stay home.</w:t>
      </w:r>
    </w:p>
    <w:p w:rsidR="005830C5" w:rsidRPr="005830C5" w:rsidRDefault="005830C5" w:rsidP="005830C5">
      <w:pPr>
        <w:spacing w:before="100" w:beforeAutospacing="1" w:after="100" w:afterAutospacing="1" w:line="240" w:lineRule="auto"/>
        <w:outlineLvl w:val="2"/>
        <w:rPr>
          <w:rFonts w:ascii="Helvetica" w:eastAsia="Times New Roman" w:hAnsi="Helvetica" w:cs="Times New Roman"/>
          <w:color w:val="192857"/>
          <w:sz w:val="27"/>
          <w:szCs w:val="27"/>
        </w:rPr>
      </w:pPr>
      <w:r w:rsidRPr="005830C5">
        <w:rPr>
          <w:rFonts w:ascii="Helvetica" w:eastAsia="Times New Roman" w:hAnsi="Helvetica" w:cs="Times New Roman"/>
          <w:color w:val="192857"/>
          <w:sz w:val="27"/>
          <w:szCs w:val="27"/>
        </w:rPr>
        <w:t>Further Guidance and Support</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In addition to this guidance, communities and organizations should also review the </w:t>
      </w:r>
      <w:hyperlink r:id="rId25" w:history="1">
        <w:r w:rsidRPr="005830C5">
          <w:rPr>
            <w:rFonts w:ascii="Times New Roman" w:eastAsia="Times New Roman" w:hAnsi="Times New Roman" w:cs="Times New Roman"/>
            <w:color w:val="192857"/>
            <w:sz w:val="24"/>
            <w:szCs w:val="24"/>
            <w:u w:val="single"/>
          </w:rPr>
          <w:t>CDC’s Considerations for Youth Sports</w:t>
        </w:r>
      </w:hyperlink>
      <w:r w:rsidRPr="005830C5">
        <w:rPr>
          <w:rFonts w:ascii="Times New Roman" w:eastAsia="Times New Roman" w:hAnsi="Times New Roman" w:cs="Times New Roman"/>
          <w:sz w:val="24"/>
          <w:szCs w:val="24"/>
        </w:rPr>
        <w:t>.</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See answers to frequently asked questions (FAQs) involving </w:t>
      </w:r>
      <w:hyperlink r:id="rId26" w:history="1">
        <w:r w:rsidRPr="005830C5">
          <w:rPr>
            <w:rFonts w:ascii="Times New Roman" w:eastAsia="Times New Roman" w:hAnsi="Times New Roman" w:cs="Times New Roman"/>
            <w:color w:val="192857"/>
            <w:sz w:val="24"/>
            <w:szCs w:val="24"/>
            <w:u w:val="single"/>
          </w:rPr>
          <w:t>application of the business safety order</w:t>
        </w:r>
      </w:hyperlink>
      <w:r w:rsidRPr="005830C5">
        <w:rPr>
          <w:rFonts w:ascii="Times New Roman" w:eastAsia="Times New Roman" w:hAnsi="Times New Roman" w:cs="Times New Roman"/>
          <w:sz w:val="24"/>
          <w:szCs w:val="24"/>
        </w:rPr>
        <w:t>.</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Help is available for people who are struggling with their mental or emotional health or feeling anxious or overly stressed. Contact the Crisis Text Line by texting PA to 741-741.</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The Administration recognizes the difficulty of procuring materials businesses need to safely resume operations. If assistance is needed to locate masks and other supplies to carry out these required safety procedures, please visit </w:t>
      </w:r>
      <w:hyperlink r:id="rId27" w:history="1">
        <w:r w:rsidRPr="005830C5">
          <w:rPr>
            <w:rFonts w:ascii="Times New Roman" w:eastAsia="Times New Roman" w:hAnsi="Times New Roman" w:cs="Times New Roman"/>
            <w:color w:val="192857"/>
            <w:sz w:val="24"/>
            <w:szCs w:val="24"/>
            <w:u w:val="single"/>
          </w:rPr>
          <w:t>DCED’s Business2Business Interchange</w:t>
        </w:r>
      </w:hyperlink>
      <w:r w:rsidRPr="005830C5">
        <w:rPr>
          <w:rFonts w:ascii="Times New Roman" w:eastAsia="Times New Roman" w:hAnsi="Times New Roman" w:cs="Times New Roman"/>
          <w:sz w:val="24"/>
          <w:szCs w:val="24"/>
        </w:rPr>
        <w:t>.</w:t>
      </w:r>
    </w:p>
    <w:p w:rsidR="005830C5" w:rsidRPr="005830C5" w:rsidRDefault="005830C5" w:rsidP="005830C5">
      <w:pPr>
        <w:spacing w:before="100" w:beforeAutospacing="1" w:after="100" w:afterAutospacing="1" w:line="240" w:lineRule="auto"/>
        <w:outlineLvl w:val="1"/>
        <w:rPr>
          <w:rFonts w:ascii="Helvetica" w:eastAsia="Times New Roman" w:hAnsi="Helvetica" w:cs="Times New Roman"/>
          <w:color w:val="192857"/>
          <w:sz w:val="36"/>
          <w:szCs w:val="36"/>
        </w:rPr>
      </w:pPr>
      <w:r w:rsidRPr="005830C5">
        <w:rPr>
          <w:rFonts w:ascii="Helvetica" w:eastAsia="Times New Roman" w:hAnsi="Helvetica" w:cs="Times New Roman"/>
          <w:color w:val="192857"/>
          <w:sz w:val="36"/>
          <w:szCs w:val="36"/>
        </w:rPr>
        <w:t>Enforcement</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Law enforcement officers should refer to </w:t>
      </w:r>
      <w:hyperlink r:id="rId28" w:history="1">
        <w:r w:rsidRPr="005830C5">
          <w:rPr>
            <w:rFonts w:ascii="Times New Roman" w:eastAsia="Times New Roman" w:hAnsi="Times New Roman" w:cs="Times New Roman"/>
            <w:color w:val="192857"/>
            <w:sz w:val="24"/>
            <w:szCs w:val="24"/>
            <w:u w:val="single"/>
          </w:rPr>
          <w:t>Pennsylvania State Police Enforcement Guidance</w:t>
        </w:r>
      </w:hyperlink>
      <w:r w:rsidRPr="005830C5">
        <w:rPr>
          <w:rFonts w:ascii="Times New Roman" w:eastAsia="Times New Roman" w:hAnsi="Times New Roman" w:cs="Times New Roman"/>
          <w:sz w:val="24"/>
          <w:szCs w:val="24"/>
        </w:rPr>
        <w:t>.</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If employees or customers want to report possible health and safety violations related to COVID-19:</w:t>
      </w:r>
    </w:p>
    <w:p w:rsidR="005830C5" w:rsidRPr="005830C5" w:rsidRDefault="005830C5" w:rsidP="005830C5">
      <w:pPr>
        <w:numPr>
          <w:ilvl w:val="0"/>
          <w:numId w:val="7"/>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File a complaint with a local health department or a law enforcement agency.</w:t>
      </w:r>
    </w:p>
    <w:p w:rsidR="005830C5" w:rsidRPr="005830C5" w:rsidRDefault="005830C5" w:rsidP="005830C5">
      <w:pPr>
        <w:numPr>
          <w:ilvl w:val="0"/>
          <w:numId w:val="7"/>
        </w:numPr>
        <w:spacing w:after="0" w:line="240" w:lineRule="auto"/>
        <w:rPr>
          <w:rFonts w:ascii="Times New Roman" w:eastAsia="Times New Roman" w:hAnsi="Times New Roman" w:cs="Times New Roman"/>
          <w:sz w:val="24"/>
          <w:szCs w:val="24"/>
        </w:rPr>
      </w:pPr>
      <w:hyperlink r:id="rId29" w:history="1">
        <w:r w:rsidRPr="005830C5">
          <w:rPr>
            <w:rFonts w:ascii="Times New Roman" w:eastAsia="Times New Roman" w:hAnsi="Times New Roman" w:cs="Times New Roman"/>
            <w:color w:val="192857"/>
            <w:sz w:val="24"/>
            <w:szCs w:val="24"/>
            <w:u w:val="single"/>
          </w:rPr>
          <w:t>Submit this web form</w:t>
        </w:r>
      </w:hyperlink>
      <w:r w:rsidRPr="005830C5">
        <w:rPr>
          <w:rFonts w:ascii="Times New Roman" w:eastAsia="Times New Roman" w:hAnsi="Times New Roman" w:cs="Times New Roman"/>
          <w:sz w:val="24"/>
          <w:szCs w:val="24"/>
        </w:rPr>
        <w:t> to the PA Department of Health.</w:t>
      </w:r>
    </w:p>
    <w:p w:rsidR="005830C5" w:rsidRPr="005830C5" w:rsidRDefault="005830C5" w:rsidP="005830C5">
      <w:pPr>
        <w:numPr>
          <w:ilvl w:val="0"/>
          <w:numId w:val="7"/>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Review OSHA guidance and, if appropriate, </w:t>
      </w:r>
      <w:hyperlink r:id="rId30" w:history="1">
        <w:r w:rsidRPr="005830C5">
          <w:rPr>
            <w:rFonts w:ascii="Times New Roman" w:eastAsia="Times New Roman" w:hAnsi="Times New Roman" w:cs="Times New Roman"/>
            <w:color w:val="192857"/>
            <w:sz w:val="24"/>
            <w:szCs w:val="24"/>
            <w:u w:val="single"/>
          </w:rPr>
          <w:t>file a complaint at OSHA.gov</w:t>
        </w:r>
      </w:hyperlink>
      <w:r w:rsidRPr="005830C5">
        <w:rPr>
          <w:rFonts w:ascii="Times New Roman" w:eastAsia="Times New Roman" w:hAnsi="Times New Roman" w:cs="Times New Roman"/>
          <w:sz w:val="24"/>
          <w:szCs w:val="24"/>
        </w:rPr>
        <w:t>.</w:t>
      </w:r>
    </w:p>
    <w:p w:rsidR="005830C5" w:rsidRPr="005830C5" w:rsidRDefault="005830C5" w:rsidP="005830C5">
      <w:pPr>
        <w:spacing w:before="100" w:beforeAutospacing="1" w:after="100" w:afterAutospacing="1" w:line="240" w:lineRule="auto"/>
        <w:outlineLvl w:val="1"/>
        <w:rPr>
          <w:rFonts w:ascii="Helvetica" w:eastAsia="Times New Roman" w:hAnsi="Helvetica" w:cs="Times New Roman"/>
          <w:color w:val="192857"/>
          <w:sz w:val="36"/>
          <w:szCs w:val="36"/>
        </w:rPr>
      </w:pPr>
      <w:r w:rsidRPr="005830C5">
        <w:rPr>
          <w:rFonts w:ascii="Helvetica" w:eastAsia="Times New Roman" w:hAnsi="Helvetica" w:cs="Times New Roman"/>
          <w:color w:val="192857"/>
          <w:sz w:val="36"/>
          <w:szCs w:val="36"/>
        </w:rPr>
        <w:t>Reminders to Contain the Spread of COVID-19: Social Distancing and Other Requirements</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 xml:space="preserve">When people need to leave their places of residence in connection with allowable individual activities, allowable essential travel, or by virtue of exemption from this policy, the Department </w:t>
      </w:r>
      <w:r w:rsidRPr="005830C5">
        <w:rPr>
          <w:rFonts w:ascii="Times New Roman" w:eastAsia="Times New Roman" w:hAnsi="Times New Roman" w:cs="Times New Roman"/>
          <w:sz w:val="24"/>
          <w:szCs w:val="24"/>
        </w:rPr>
        <w:lastRenderedPageBreak/>
        <w:t>of Health strongly encourages individuals to abide by the following social distancing requirements to:</w:t>
      </w:r>
    </w:p>
    <w:p w:rsidR="005830C5" w:rsidRPr="005830C5" w:rsidRDefault="005830C5" w:rsidP="005830C5">
      <w:pPr>
        <w:numPr>
          <w:ilvl w:val="0"/>
          <w:numId w:val="8"/>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Maintain a distance of at least 6 feet from other individuals;</w:t>
      </w:r>
    </w:p>
    <w:p w:rsidR="005830C5" w:rsidRPr="005830C5" w:rsidRDefault="005830C5" w:rsidP="005830C5">
      <w:pPr>
        <w:numPr>
          <w:ilvl w:val="0"/>
          <w:numId w:val="8"/>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Wash hands with soap and water for at least 20 seconds as frequently as possible, or use hand sanitizer if soap and water are not available;</w:t>
      </w:r>
    </w:p>
    <w:p w:rsidR="005830C5" w:rsidRPr="005830C5" w:rsidRDefault="005830C5" w:rsidP="005830C5">
      <w:pPr>
        <w:numPr>
          <w:ilvl w:val="0"/>
          <w:numId w:val="8"/>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Cover coughs or sneezes with a sleeve or elbow, not hands;</w:t>
      </w:r>
    </w:p>
    <w:p w:rsidR="005830C5" w:rsidRPr="005830C5" w:rsidRDefault="005830C5" w:rsidP="005830C5">
      <w:pPr>
        <w:numPr>
          <w:ilvl w:val="0"/>
          <w:numId w:val="8"/>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Do not shake hands;</w:t>
      </w:r>
    </w:p>
    <w:p w:rsidR="005830C5" w:rsidRPr="005830C5" w:rsidRDefault="005830C5" w:rsidP="005830C5">
      <w:pPr>
        <w:numPr>
          <w:ilvl w:val="0"/>
          <w:numId w:val="8"/>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Regularly clean high-contact surface areas; and</w:t>
      </w:r>
    </w:p>
    <w:p w:rsidR="005830C5" w:rsidRPr="005830C5" w:rsidRDefault="005830C5" w:rsidP="005830C5">
      <w:pPr>
        <w:numPr>
          <w:ilvl w:val="0"/>
          <w:numId w:val="8"/>
        </w:numPr>
        <w:spacing w:after="0"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When sick, stay at home.</w:t>
      </w:r>
    </w:p>
    <w:p w:rsidR="005830C5" w:rsidRPr="005830C5" w:rsidRDefault="005830C5" w:rsidP="005830C5">
      <w:pPr>
        <w:spacing w:before="100" w:beforeAutospacing="1" w:after="100" w:afterAutospacing="1" w:line="240" w:lineRule="auto"/>
        <w:outlineLvl w:val="1"/>
        <w:rPr>
          <w:rFonts w:ascii="Helvetica" w:eastAsia="Times New Roman" w:hAnsi="Helvetica" w:cs="Times New Roman"/>
          <w:color w:val="192857"/>
          <w:sz w:val="36"/>
          <w:szCs w:val="36"/>
        </w:rPr>
      </w:pPr>
      <w:r w:rsidRPr="005830C5">
        <w:rPr>
          <w:rFonts w:ascii="Helvetica" w:eastAsia="Times New Roman" w:hAnsi="Helvetica" w:cs="Times New Roman"/>
          <w:color w:val="192857"/>
          <w:sz w:val="36"/>
          <w:szCs w:val="36"/>
        </w:rPr>
        <w:t>Additional Information</w:t>
      </w:r>
    </w:p>
    <w:p w:rsidR="005830C5" w:rsidRPr="005830C5" w:rsidRDefault="005830C5" w:rsidP="005830C5">
      <w:pPr>
        <w:spacing w:before="100" w:beforeAutospacing="1" w:after="100" w:afterAutospacing="1" w:line="240" w:lineRule="auto"/>
        <w:rPr>
          <w:rFonts w:ascii="Times New Roman" w:eastAsia="Times New Roman" w:hAnsi="Times New Roman" w:cs="Times New Roman"/>
          <w:sz w:val="24"/>
          <w:szCs w:val="24"/>
        </w:rPr>
      </w:pPr>
      <w:r w:rsidRPr="005830C5">
        <w:rPr>
          <w:rFonts w:ascii="Times New Roman" w:eastAsia="Times New Roman" w:hAnsi="Times New Roman" w:cs="Times New Roman"/>
          <w:sz w:val="24"/>
          <w:szCs w:val="24"/>
        </w:rPr>
        <w:t>For the most up-to-date, reliable information, please continue to refer to the </w:t>
      </w:r>
      <w:hyperlink r:id="rId31" w:history="1">
        <w:r w:rsidRPr="005830C5">
          <w:rPr>
            <w:rFonts w:ascii="Times New Roman" w:eastAsia="Times New Roman" w:hAnsi="Times New Roman" w:cs="Times New Roman"/>
            <w:color w:val="192857"/>
            <w:sz w:val="24"/>
            <w:szCs w:val="24"/>
            <w:u w:val="single"/>
          </w:rPr>
          <w:t>Commonwealth of Pennsylvania’s website for Responding to COVID-19 in Pennsylvania</w:t>
        </w:r>
      </w:hyperlink>
      <w:r w:rsidRPr="005830C5">
        <w:rPr>
          <w:rFonts w:ascii="Times New Roman" w:eastAsia="Times New Roman" w:hAnsi="Times New Roman" w:cs="Times New Roman"/>
          <w:sz w:val="24"/>
          <w:szCs w:val="24"/>
        </w:rPr>
        <w:t>.</w:t>
      </w:r>
    </w:p>
    <w:p w:rsidR="005830C5" w:rsidRPr="005830C5" w:rsidRDefault="005830C5" w:rsidP="005830C5">
      <w:pPr>
        <w:shd w:val="clear" w:color="auto" w:fill="FFFFFF"/>
        <w:spacing w:after="84" w:line="240" w:lineRule="auto"/>
        <w:textAlignment w:val="baseline"/>
        <w:rPr>
          <w:rFonts w:ascii="inherit" w:eastAsia="Times New Roman" w:hAnsi="inherit" w:cs="Arial"/>
          <w:color w:val="242424"/>
          <w:sz w:val="23"/>
          <w:szCs w:val="23"/>
        </w:rPr>
      </w:pPr>
      <w:bookmarkStart w:id="0" w:name="_GoBack"/>
      <w:bookmarkEnd w:id="0"/>
    </w:p>
    <w:p w:rsidR="002C68F7" w:rsidRDefault="002C68F7" w:rsidP="003330C5">
      <w:pPr>
        <w:spacing w:after="0" w:line="240" w:lineRule="auto"/>
      </w:pPr>
    </w:p>
    <w:sectPr w:rsidR="002C68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0C5" w:rsidRDefault="003330C5" w:rsidP="003330C5">
      <w:pPr>
        <w:spacing w:after="0" w:line="240" w:lineRule="auto"/>
      </w:pPr>
      <w:r>
        <w:separator/>
      </w:r>
    </w:p>
  </w:endnote>
  <w:endnote w:type="continuationSeparator" w:id="0">
    <w:p w:rsidR="003330C5" w:rsidRDefault="003330C5" w:rsidP="0033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ven Pro">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0C5" w:rsidRDefault="003330C5" w:rsidP="003330C5">
      <w:pPr>
        <w:spacing w:after="0" w:line="240" w:lineRule="auto"/>
      </w:pPr>
      <w:r>
        <w:separator/>
      </w:r>
    </w:p>
  </w:footnote>
  <w:footnote w:type="continuationSeparator" w:id="0">
    <w:p w:rsidR="003330C5" w:rsidRDefault="003330C5" w:rsidP="00333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DF9"/>
    <w:multiLevelType w:val="multilevel"/>
    <w:tmpl w:val="82CA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82E1F"/>
    <w:multiLevelType w:val="multilevel"/>
    <w:tmpl w:val="52642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6E7038"/>
    <w:multiLevelType w:val="multilevel"/>
    <w:tmpl w:val="AB72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EC523D"/>
    <w:multiLevelType w:val="multilevel"/>
    <w:tmpl w:val="8932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0C6A54"/>
    <w:multiLevelType w:val="multilevel"/>
    <w:tmpl w:val="B50E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502C90"/>
    <w:multiLevelType w:val="multilevel"/>
    <w:tmpl w:val="BDA627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6916D4A"/>
    <w:multiLevelType w:val="multilevel"/>
    <w:tmpl w:val="EA96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87561E"/>
    <w:multiLevelType w:val="multilevel"/>
    <w:tmpl w:val="0910F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0"/>
  </w:num>
  <w:num w:numId="4">
    <w:abstractNumId w:val="7"/>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C5"/>
    <w:rsid w:val="00216764"/>
    <w:rsid w:val="002C68F7"/>
    <w:rsid w:val="003330C5"/>
    <w:rsid w:val="0058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28CC"/>
  <w15:chartTrackingRefBased/>
  <w15:docId w15:val="{2C7E880B-4693-4399-9E09-DBEA10F6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0C5"/>
    <w:rPr>
      <w:color w:val="0563C1" w:themeColor="hyperlink"/>
      <w:u w:val="single"/>
    </w:rPr>
  </w:style>
  <w:style w:type="character" w:styleId="UnresolvedMention">
    <w:name w:val="Unresolved Mention"/>
    <w:basedOn w:val="DefaultParagraphFont"/>
    <w:uiPriority w:val="99"/>
    <w:semiHidden/>
    <w:unhideWhenUsed/>
    <w:rsid w:val="003330C5"/>
    <w:rPr>
      <w:color w:val="605E5C"/>
      <w:shd w:val="clear" w:color="auto" w:fill="E1DFDD"/>
    </w:rPr>
  </w:style>
  <w:style w:type="paragraph" w:styleId="Header">
    <w:name w:val="header"/>
    <w:basedOn w:val="Normal"/>
    <w:link w:val="HeaderChar"/>
    <w:uiPriority w:val="99"/>
    <w:unhideWhenUsed/>
    <w:rsid w:val="00333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0C5"/>
  </w:style>
  <w:style w:type="paragraph" w:styleId="Footer">
    <w:name w:val="footer"/>
    <w:basedOn w:val="Normal"/>
    <w:link w:val="FooterChar"/>
    <w:uiPriority w:val="99"/>
    <w:unhideWhenUsed/>
    <w:rsid w:val="00333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376997">
      <w:bodyDiv w:val="1"/>
      <w:marLeft w:val="0"/>
      <w:marRight w:val="0"/>
      <w:marTop w:val="0"/>
      <w:marBottom w:val="0"/>
      <w:divBdr>
        <w:top w:val="none" w:sz="0" w:space="0" w:color="auto"/>
        <w:left w:val="none" w:sz="0" w:space="0" w:color="auto"/>
        <w:bottom w:val="none" w:sz="0" w:space="0" w:color="auto"/>
        <w:right w:val="none" w:sz="0" w:space="0" w:color="auto"/>
      </w:divBdr>
      <w:divsChild>
        <w:div w:id="1817142795">
          <w:marLeft w:val="0"/>
          <w:marRight w:val="0"/>
          <w:marTop w:val="0"/>
          <w:marBottom w:val="0"/>
          <w:divBdr>
            <w:top w:val="none" w:sz="0" w:space="0" w:color="auto"/>
            <w:left w:val="none" w:sz="0" w:space="0" w:color="auto"/>
            <w:bottom w:val="none" w:sz="0" w:space="0" w:color="auto"/>
            <w:right w:val="none" w:sz="0" w:space="0" w:color="auto"/>
          </w:divBdr>
        </w:div>
      </w:divsChild>
    </w:div>
    <w:div w:id="21138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pa.gov/topics/disease/coronavirus/Pages/Guidance/Event-Occupancy.aspx" TargetMode="External"/><Relationship Id="rId18" Type="http://schemas.openxmlformats.org/officeDocument/2006/relationships/hyperlink" Target="https://www.education.pa.gov/Schools/safeschools/emergencyplanning/COVID-19/SchoolReopeningGuidance/K12/Pages/default.aspx" TargetMode="External"/><Relationship Id="rId26" Type="http://schemas.openxmlformats.org/officeDocument/2006/relationships/hyperlink" Target="https://www.governor.pa.gov/covid-19/business-faq/" TargetMode="External"/><Relationship Id="rId3" Type="http://schemas.openxmlformats.org/officeDocument/2006/relationships/settings" Target="settings.xml"/><Relationship Id="rId21" Type="http://schemas.openxmlformats.org/officeDocument/2006/relationships/hyperlink" Target="https://www.health.pa.gov/topics/disease/coronavirus/Pages/Guidance/Event-Occupancy.aspx" TargetMode="External"/><Relationship Id="rId7" Type="http://schemas.openxmlformats.org/officeDocument/2006/relationships/hyperlink" Target="https://www.chesco.org/CivicAlerts.aspx?AID=1116" TargetMode="External"/><Relationship Id="rId12" Type="http://schemas.openxmlformats.org/officeDocument/2006/relationships/hyperlink" Target="https://www.education.pa.gov/Schools/safeschools/emergencyplanning/COVID-19/SchoolReopeningGuidance/HigherEd/Pages/default.aspx" TargetMode="External"/><Relationship Id="rId17" Type="http://schemas.openxmlformats.org/officeDocument/2006/relationships/hyperlink" Target="https://www.cdc.gov/coronavirus/2019-ncov/community/schools-childcare/youth-sports.html" TargetMode="External"/><Relationship Id="rId25" Type="http://schemas.openxmlformats.org/officeDocument/2006/relationships/hyperlink" Target="https://www.cdc.gov/coronavirus/2019-ncov/community/schools-childcare/youth-sport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ducation.pa.gov/Schools/safeschools/emergencyplanning/COVID-19/SchoolReopeningGuidance/K12/Pages/default.aspx" TargetMode="External"/><Relationship Id="rId20" Type="http://schemas.openxmlformats.org/officeDocument/2006/relationships/hyperlink" Target="https://www.health.pa.gov/topics/disease/coronavirus/Pages/Guidance/Event-Occupancy.aspx" TargetMode="External"/><Relationship Id="rId29" Type="http://schemas.openxmlformats.org/officeDocument/2006/relationships/hyperlink" Target="https://expressforms.pa.gov/apps/pa/doh/COVID-19-Compla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ernor.pa.gov/wp-content/uploads/2020/07/20200701-SOH-Universal-Face-Coverings-Order.pdf" TargetMode="External"/><Relationship Id="rId24" Type="http://schemas.openxmlformats.org/officeDocument/2006/relationships/hyperlink" Target="https://www.governor.pa.gov/covid-19/restaurant-industry-guidanc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ealth.pa.gov/topics/disease/coronavirus/Pages/Guidance/Targeted-Mitigation-FAQ.aspx" TargetMode="External"/><Relationship Id="rId23" Type="http://schemas.openxmlformats.org/officeDocument/2006/relationships/hyperlink" Target="https://www.governor.pa.gov/wp-content/uploads/2020/11/20201117-SOH-Universal-Face-Coverings-Order-Update.pdf" TargetMode="External"/><Relationship Id="rId28" Type="http://schemas.openxmlformats.org/officeDocument/2006/relationships/hyperlink" Target="https://www.psp.pa.gov/Documents/Public%20Documents/Letter%20LEO%20Community.pdf" TargetMode="External"/><Relationship Id="rId10" Type="http://schemas.openxmlformats.org/officeDocument/2006/relationships/hyperlink" Target="https://www.health.pa.gov/topics/disease/coronavirus/Pages/Guidance/Event-Occupancy.aspx" TargetMode="External"/><Relationship Id="rId19" Type="http://schemas.openxmlformats.org/officeDocument/2006/relationships/hyperlink" Target="https://www.education.pa.gov/Schools/safeschools/emergencyplanning/COVID-19/SchoolReopeningGuidance/ReopeningPreKto12/PublicHealthGuidance/Pages/default.aspx" TargetMode="External"/><Relationship Id="rId31" Type="http://schemas.openxmlformats.org/officeDocument/2006/relationships/hyperlink" Target="https://www.pa.gov/guides/responding-to-covid-19/" TargetMode="External"/><Relationship Id="rId4" Type="http://schemas.openxmlformats.org/officeDocument/2006/relationships/webSettings" Target="webSettings.xml"/><Relationship Id="rId9" Type="http://schemas.openxmlformats.org/officeDocument/2006/relationships/hyperlink" Target="https://www.governor.pa.gov/wp-content/uploads/2020/11/20201117-SOH-Universal-Face-Coverings-Order-Update.pdf" TargetMode="External"/><Relationship Id="rId14" Type="http://schemas.openxmlformats.org/officeDocument/2006/relationships/hyperlink" Target="https://www.health.pa.gov/topics/disease/coronavirus/Pages/Guidance/Event-Occupancy.aspx" TargetMode="External"/><Relationship Id="rId22" Type="http://schemas.openxmlformats.org/officeDocument/2006/relationships/hyperlink" Target="https://www.health.pa.gov/topics/disease/coronavirus/Pages/Guidance/Event-Occupancy.aspx" TargetMode="External"/><Relationship Id="rId27" Type="http://schemas.openxmlformats.org/officeDocument/2006/relationships/hyperlink" Target="https://dced.pa.gov/pa-covid-19-medical-supply-portals/pennsylvania-covid-19-ppe-supplies-business-2-business-b2b-interchange-directory/" TargetMode="External"/><Relationship Id="rId30" Type="http://schemas.openxmlformats.org/officeDocument/2006/relationships/hyperlink" Target="https://www.osha.gov/pls/osha7/eComplaintForm.html" TargetMode="External"/><Relationship Id="rId8" Type="http://schemas.openxmlformats.org/officeDocument/2006/relationships/hyperlink" Target="https://www.governor.pa.gov/covid-19/sport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4225</Words>
  <Characters>24084</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Phoenixville</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Genuardi</dc:creator>
  <cp:keywords/>
  <dc:description/>
  <cp:lastModifiedBy>Melissa Gibbons</cp:lastModifiedBy>
  <cp:revision>2</cp:revision>
  <dcterms:created xsi:type="dcterms:W3CDTF">2021-01-06T15:14:00Z</dcterms:created>
  <dcterms:modified xsi:type="dcterms:W3CDTF">2021-01-06T15:14:00Z</dcterms:modified>
</cp:coreProperties>
</file>